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91" w:rsidRPr="006C5AC4" w:rsidRDefault="00911A68">
      <w:pPr>
        <w:rPr>
          <w:b/>
          <w:i/>
          <w:sz w:val="40"/>
          <w:szCs w:val="40"/>
        </w:rPr>
      </w:pPr>
      <w:r w:rsidRPr="006C5AC4">
        <w:rPr>
          <w:b/>
          <w:i/>
          <w:sz w:val="40"/>
          <w:szCs w:val="40"/>
        </w:rPr>
        <w:t>Kyrkjegardsvedtekter i Luster kommune.</w:t>
      </w:r>
    </w:p>
    <w:p w:rsidR="00911A68" w:rsidRDefault="00911A68">
      <w:pPr>
        <w:rPr>
          <w:sz w:val="24"/>
          <w:szCs w:val="24"/>
        </w:rPr>
      </w:pPr>
      <w:proofErr w:type="spellStart"/>
      <w:r>
        <w:rPr>
          <w:sz w:val="24"/>
          <w:szCs w:val="24"/>
        </w:rPr>
        <w:t>Jfr</w:t>
      </w:r>
      <w:proofErr w:type="spellEnd"/>
      <w:r>
        <w:rPr>
          <w:sz w:val="24"/>
          <w:szCs w:val="24"/>
        </w:rPr>
        <w:t>. Lov av 7. juni 1996, om gravplassar, kremasjon og gravferd( gravferd</w:t>
      </w:r>
      <w:r w:rsidR="00B129B3">
        <w:rPr>
          <w:sz w:val="24"/>
          <w:szCs w:val="24"/>
        </w:rPr>
        <w:t xml:space="preserve">slova)§21. Sist endra 7. mai </w:t>
      </w:r>
      <w:bookmarkStart w:id="0" w:name="_GoBack"/>
      <w:bookmarkEnd w:id="0"/>
      <w:r w:rsidR="00B129B3">
        <w:rPr>
          <w:sz w:val="24"/>
          <w:szCs w:val="24"/>
        </w:rPr>
        <w:t>2015, i kraft frå 1. januar 2016</w:t>
      </w:r>
    </w:p>
    <w:p w:rsidR="00911A68" w:rsidRPr="00911A68" w:rsidRDefault="00911A68">
      <w:pPr>
        <w:rPr>
          <w:b/>
          <w:sz w:val="24"/>
          <w:szCs w:val="24"/>
        </w:rPr>
      </w:pPr>
      <w:r w:rsidRPr="00911A68">
        <w:rPr>
          <w:b/>
          <w:sz w:val="24"/>
          <w:szCs w:val="24"/>
        </w:rPr>
        <w:t>§1 G</w:t>
      </w:r>
      <w:r>
        <w:rPr>
          <w:b/>
          <w:sz w:val="24"/>
          <w:szCs w:val="24"/>
        </w:rPr>
        <w:t>RAVPLASSTILHØYRING</w:t>
      </w:r>
    </w:p>
    <w:p w:rsidR="00911A68" w:rsidRDefault="00DC66D1">
      <w:pPr>
        <w:rPr>
          <w:sz w:val="24"/>
          <w:szCs w:val="24"/>
        </w:rPr>
      </w:pPr>
      <w:r>
        <w:rPr>
          <w:sz w:val="24"/>
          <w:szCs w:val="24"/>
        </w:rPr>
        <w:t>Avdøde</w:t>
      </w:r>
      <w:r w:rsidR="00911A68">
        <w:rPr>
          <w:sz w:val="24"/>
          <w:szCs w:val="24"/>
        </w:rPr>
        <w:t xml:space="preserve"> personar i kommunen kan gravleggast på den gravplassen i kommunen som</w:t>
      </w:r>
      <w:r w:rsidR="00A02B49">
        <w:rPr>
          <w:sz w:val="24"/>
          <w:szCs w:val="24"/>
        </w:rPr>
        <w:t xml:space="preserve"> ein måtte ynskja. Dette gjeld ò</w:t>
      </w:r>
      <w:r w:rsidR="00911A68">
        <w:rPr>
          <w:sz w:val="24"/>
          <w:szCs w:val="24"/>
        </w:rPr>
        <w:t xml:space="preserve">g om den avlidne på grunn av sjukdom eller alderdom har budd i eit anna sokn eller i ein annan kommune mot slutten av livet. I slike høve kan fellesrådet fråfalle kravet om </w:t>
      </w:r>
      <w:r w:rsidR="00AF0646">
        <w:rPr>
          <w:sz w:val="24"/>
          <w:szCs w:val="24"/>
        </w:rPr>
        <w:t xml:space="preserve">betaling av avgift for </w:t>
      </w:r>
      <w:proofErr w:type="spellStart"/>
      <w:r w:rsidR="00AF0646">
        <w:rPr>
          <w:sz w:val="24"/>
          <w:szCs w:val="24"/>
        </w:rPr>
        <w:t>utanbygd</w:t>
      </w:r>
      <w:r w:rsidR="00911A68">
        <w:rPr>
          <w:sz w:val="24"/>
          <w:szCs w:val="24"/>
        </w:rPr>
        <w:t>s</w:t>
      </w:r>
      <w:proofErr w:type="spellEnd"/>
      <w:r w:rsidR="00911A68">
        <w:rPr>
          <w:sz w:val="24"/>
          <w:szCs w:val="24"/>
        </w:rPr>
        <w:t xml:space="preserve"> gravlegging; gravferdslova §6. Ein føresetnad for rett til fri grav er at grava er tilvist av gravplassforvaltninga. </w:t>
      </w:r>
    </w:p>
    <w:p w:rsidR="00911A68" w:rsidRDefault="00911A68">
      <w:pPr>
        <w:rPr>
          <w:b/>
          <w:sz w:val="24"/>
          <w:szCs w:val="24"/>
        </w:rPr>
      </w:pPr>
      <w:r w:rsidRPr="00911A68">
        <w:rPr>
          <w:b/>
          <w:sz w:val="24"/>
          <w:szCs w:val="24"/>
        </w:rPr>
        <w:t>§2 FREDNINGSTID OG FESTETID</w:t>
      </w:r>
    </w:p>
    <w:p w:rsidR="00911A68" w:rsidRDefault="00911A68">
      <w:pPr>
        <w:rPr>
          <w:sz w:val="24"/>
          <w:szCs w:val="24"/>
        </w:rPr>
      </w:pPr>
      <w:r>
        <w:rPr>
          <w:sz w:val="24"/>
          <w:szCs w:val="24"/>
        </w:rPr>
        <w:t xml:space="preserve">Fredingstid for </w:t>
      </w:r>
      <w:r w:rsidR="005E56F0">
        <w:rPr>
          <w:sz w:val="24"/>
          <w:szCs w:val="24"/>
        </w:rPr>
        <w:t>urne</w:t>
      </w:r>
      <w:r>
        <w:rPr>
          <w:sz w:val="24"/>
          <w:szCs w:val="24"/>
        </w:rPr>
        <w:t xml:space="preserve"> er 20 år</w:t>
      </w:r>
      <w:r w:rsidR="00EB7DB1">
        <w:rPr>
          <w:sz w:val="24"/>
          <w:szCs w:val="24"/>
        </w:rPr>
        <w:t>.</w:t>
      </w:r>
    </w:p>
    <w:p w:rsidR="00EB7DB1" w:rsidRDefault="00EB7DB1">
      <w:pPr>
        <w:rPr>
          <w:sz w:val="24"/>
          <w:szCs w:val="24"/>
        </w:rPr>
      </w:pPr>
      <w:r>
        <w:rPr>
          <w:sz w:val="24"/>
          <w:szCs w:val="24"/>
        </w:rPr>
        <w:t xml:space="preserve">Fredingstid for kiste. Sjå tabellen under for den enkelte kyrkjegard. </w:t>
      </w:r>
    </w:p>
    <w:tbl>
      <w:tblPr>
        <w:tblStyle w:val="Tabellrutenett"/>
        <w:tblW w:w="0" w:type="auto"/>
        <w:tblLook w:val="04A0" w:firstRow="1" w:lastRow="0" w:firstColumn="1" w:lastColumn="0" w:noHBand="0" w:noVBand="1"/>
      </w:tblPr>
      <w:tblGrid>
        <w:gridCol w:w="4606"/>
        <w:gridCol w:w="4606"/>
      </w:tblGrid>
      <w:tr w:rsidR="00EB7DB1" w:rsidTr="00EB7DB1">
        <w:tc>
          <w:tcPr>
            <w:tcW w:w="4606" w:type="dxa"/>
          </w:tcPr>
          <w:p w:rsidR="00EB7DB1" w:rsidRPr="006C5AC4" w:rsidRDefault="00EB7DB1">
            <w:pPr>
              <w:rPr>
                <w:b/>
                <w:sz w:val="24"/>
                <w:szCs w:val="24"/>
              </w:rPr>
            </w:pPr>
            <w:r w:rsidRPr="006C5AC4">
              <w:rPr>
                <w:b/>
                <w:sz w:val="24"/>
                <w:szCs w:val="24"/>
              </w:rPr>
              <w:t>Namn på Kyrkja</w:t>
            </w:r>
          </w:p>
        </w:tc>
        <w:tc>
          <w:tcPr>
            <w:tcW w:w="4606" w:type="dxa"/>
          </w:tcPr>
          <w:p w:rsidR="00EB7DB1" w:rsidRPr="006C5AC4" w:rsidRDefault="00EB7DB1">
            <w:pPr>
              <w:rPr>
                <w:b/>
                <w:sz w:val="24"/>
                <w:szCs w:val="24"/>
              </w:rPr>
            </w:pPr>
            <w:r w:rsidRPr="006C5AC4">
              <w:rPr>
                <w:b/>
                <w:sz w:val="24"/>
                <w:szCs w:val="24"/>
              </w:rPr>
              <w:t>Fredingstid</w:t>
            </w:r>
          </w:p>
        </w:tc>
      </w:tr>
      <w:tr w:rsidR="00EB7DB1" w:rsidTr="00EB7DB1">
        <w:tc>
          <w:tcPr>
            <w:tcW w:w="4606" w:type="dxa"/>
          </w:tcPr>
          <w:p w:rsidR="00EB7DB1" w:rsidRPr="006C5AC4" w:rsidRDefault="00EB7DB1">
            <w:pPr>
              <w:rPr>
                <w:b/>
                <w:sz w:val="24"/>
                <w:szCs w:val="24"/>
              </w:rPr>
            </w:pPr>
            <w:r w:rsidRPr="006C5AC4">
              <w:rPr>
                <w:b/>
                <w:sz w:val="24"/>
                <w:szCs w:val="24"/>
              </w:rPr>
              <w:t>Hafslo</w:t>
            </w:r>
          </w:p>
        </w:tc>
        <w:tc>
          <w:tcPr>
            <w:tcW w:w="4606" w:type="dxa"/>
          </w:tcPr>
          <w:p w:rsidR="00EB7DB1" w:rsidRDefault="006A5D34">
            <w:pPr>
              <w:rPr>
                <w:sz w:val="24"/>
                <w:szCs w:val="24"/>
              </w:rPr>
            </w:pPr>
            <w:r>
              <w:rPr>
                <w:sz w:val="24"/>
                <w:szCs w:val="24"/>
              </w:rPr>
              <w:t xml:space="preserve">30år. Felt </w:t>
            </w:r>
            <w:r w:rsidRPr="006A5D34">
              <w:rPr>
                <w:b/>
                <w:sz w:val="24"/>
                <w:szCs w:val="24"/>
              </w:rPr>
              <w:t>G-H-I</w:t>
            </w:r>
            <w:r>
              <w:rPr>
                <w:sz w:val="24"/>
                <w:szCs w:val="24"/>
              </w:rPr>
              <w:t>, ekstra dårleg grunn, lengre fredingstida på dei felta</w:t>
            </w:r>
            <w:r w:rsidR="00AF0646">
              <w:rPr>
                <w:sz w:val="24"/>
                <w:szCs w:val="24"/>
              </w:rPr>
              <w:t>,</w:t>
            </w:r>
            <w:r>
              <w:rPr>
                <w:sz w:val="24"/>
                <w:szCs w:val="24"/>
              </w:rPr>
              <w:t xml:space="preserve"> </w:t>
            </w:r>
            <w:r w:rsidR="00C74E5E">
              <w:rPr>
                <w:sz w:val="24"/>
                <w:szCs w:val="24"/>
              </w:rPr>
              <w:t xml:space="preserve">minimum 40 år </w:t>
            </w:r>
          </w:p>
        </w:tc>
      </w:tr>
      <w:tr w:rsidR="00EB7DB1" w:rsidTr="00EB7DB1">
        <w:tc>
          <w:tcPr>
            <w:tcW w:w="4606" w:type="dxa"/>
          </w:tcPr>
          <w:p w:rsidR="00EB7DB1" w:rsidRPr="006C5AC4" w:rsidRDefault="00EB7DB1">
            <w:pPr>
              <w:rPr>
                <w:b/>
                <w:sz w:val="24"/>
                <w:szCs w:val="24"/>
              </w:rPr>
            </w:pPr>
            <w:r w:rsidRPr="006C5AC4">
              <w:rPr>
                <w:b/>
                <w:sz w:val="24"/>
                <w:szCs w:val="24"/>
              </w:rPr>
              <w:t>Veitastrond</w:t>
            </w:r>
          </w:p>
        </w:tc>
        <w:tc>
          <w:tcPr>
            <w:tcW w:w="4606" w:type="dxa"/>
          </w:tcPr>
          <w:p w:rsidR="00EB7DB1" w:rsidRDefault="006A5D34">
            <w:pPr>
              <w:rPr>
                <w:sz w:val="24"/>
                <w:szCs w:val="24"/>
              </w:rPr>
            </w:pPr>
            <w:r>
              <w:rPr>
                <w:sz w:val="24"/>
                <w:szCs w:val="24"/>
              </w:rPr>
              <w:t xml:space="preserve">Felt </w:t>
            </w:r>
            <w:r w:rsidRPr="006A5D34">
              <w:rPr>
                <w:b/>
                <w:sz w:val="24"/>
                <w:szCs w:val="24"/>
              </w:rPr>
              <w:t>A-B</w:t>
            </w:r>
            <w:r>
              <w:rPr>
                <w:sz w:val="24"/>
                <w:szCs w:val="24"/>
              </w:rPr>
              <w:t xml:space="preserve"> 25 år, </w:t>
            </w:r>
            <w:r w:rsidRPr="006A5D34">
              <w:rPr>
                <w:b/>
                <w:sz w:val="24"/>
                <w:szCs w:val="24"/>
              </w:rPr>
              <w:t>C-D</w:t>
            </w:r>
            <w:r>
              <w:rPr>
                <w:sz w:val="24"/>
                <w:szCs w:val="24"/>
              </w:rPr>
              <w:t xml:space="preserve"> 40 år</w:t>
            </w:r>
            <w:r w:rsidR="00AF0646">
              <w:rPr>
                <w:sz w:val="24"/>
                <w:szCs w:val="24"/>
              </w:rPr>
              <w:t>,</w:t>
            </w:r>
            <w:r>
              <w:rPr>
                <w:sz w:val="24"/>
                <w:szCs w:val="24"/>
              </w:rPr>
              <w:t xml:space="preserve"> ekstra dårleg grunn</w:t>
            </w:r>
          </w:p>
        </w:tc>
      </w:tr>
      <w:tr w:rsidR="00EB7DB1" w:rsidTr="00EB7DB1">
        <w:tc>
          <w:tcPr>
            <w:tcW w:w="4606" w:type="dxa"/>
          </w:tcPr>
          <w:p w:rsidR="00EB7DB1" w:rsidRPr="006C5AC4" w:rsidRDefault="00EB7DB1">
            <w:pPr>
              <w:rPr>
                <w:b/>
                <w:sz w:val="24"/>
                <w:szCs w:val="24"/>
              </w:rPr>
            </w:pPr>
            <w:r w:rsidRPr="006C5AC4">
              <w:rPr>
                <w:b/>
                <w:sz w:val="24"/>
                <w:szCs w:val="24"/>
              </w:rPr>
              <w:t>Joranger</w:t>
            </w:r>
          </w:p>
        </w:tc>
        <w:tc>
          <w:tcPr>
            <w:tcW w:w="4606" w:type="dxa"/>
          </w:tcPr>
          <w:p w:rsidR="00EB7DB1" w:rsidRDefault="006A5D34">
            <w:pPr>
              <w:rPr>
                <w:sz w:val="24"/>
                <w:szCs w:val="24"/>
              </w:rPr>
            </w:pPr>
            <w:r>
              <w:rPr>
                <w:sz w:val="24"/>
                <w:szCs w:val="24"/>
              </w:rPr>
              <w:t>20 år, god grunn</w:t>
            </w:r>
          </w:p>
        </w:tc>
      </w:tr>
      <w:tr w:rsidR="00EB7DB1" w:rsidTr="00EB7DB1">
        <w:tc>
          <w:tcPr>
            <w:tcW w:w="4606" w:type="dxa"/>
          </w:tcPr>
          <w:p w:rsidR="00EB7DB1" w:rsidRPr="006C5AC4" w:rsidRDefault="00EB7DB1">
            <w:pPr>
              <w:rPr>
                <w:b/>
                <w:sz w:val="24"/>
                <w:szCs w:val="24"/>
              </w:rPr>
            </w:pPr>
            <w:r w:rsidRPr="006C5AC4">
              <w:rPr>
                <w:b/>
                <w:sz w:val="24"/>
                <w:szCs w:val="24"/>
              </w:rPr>
              <w:t>Fet</w:t>
            </w:r>
          </w:p>
        </w:tc>
        <w:tc>
          <w:tcPr>
            <w:tcW w:w="4606" w:type="dxa"/>
          </w:tcPr>
          <w:p w:rsidR="00EB7DB1" w:rsidRDefault="006A5D34">
            <w:pPr>
              <w:rPr>
                <w:sz w:val="24"/>
                <w:szCs w:val="24"/>
              </w:rPr>
            </w:pPr>
            <w:r>
              <w:rPr>
                <w:sz w:val="24"/>
                <w:szCs w:val="24"/>
              </w:rPr>
              <w:t>30 år, variabel grunn</w:t>
            </w:r>
          </w:p>
        </w:tc>
      </w:tr>
      <w:tr w:rsidR="00EB7DB1" w:rsidTr="00EB7DB1">
        <w:tc>
          <w:tcPr>
            <w:tcW w:w="4606" w:type="dxa"/>
          </w:tcPr>
          <w:p w:rsidR="00EB7DB1" w:rsidRPr="006C5AC4" w:rsidRDefault="00EB7DB1">
            <w:pPr>
              <w:rPr>
                <w:b/>
                <w:sz w:val="24"/>
                <w:szCs w:val="24"/>
              </w:rPr>
            </w:pPr>
            <w:r w:rsidRPr="006C5AC4">
              <w:rPr>
                <w:b/>
                <w:sz w:val="24"/>
                <w:szCs w:val="24"/>
              </w:rPr>
              <w:t>Gaupne</w:t>
            </w:r>
          </w:p>
        </w:tc>
        <w:tc>
          <w:tcPr>
            <w:tcW w:w="4606" w:type="dxa"/>
          </w:tcPr>
          <w:p w:rsidR="00EB7DB1" w:rsidRDefault="006A5D34">
            <w:pPr>
              <w:rPr>
                <w:sz w:val="24"/>
                <w:szCs w:val="24"/>
              </w:rPr>
            </w:pPr>
            <w:r>
              <w:rPr>
                <w:sz w:val="24"/>
                <w:szCs w:val="24"/>
              </w:rPr>
              <w:t>30 år, variabel grunn</w:t>
            </w:r>
          </w:p>
        </w:tc>
      </w:tr>
      <w:tr w:rsidR="00EB7DB1" w:rsidTr="00EB7DB1">
        <w:tc>
          <w:tcPr>
            <w:tcW w:w="4606" w:type="dxa"/>
          </w:tcPr>
          <w:p w:rsidR="00EB7DB1" w:rsidRPr="006C5AC4" w:rsidRDefault="00EB7DB1">
            <w:pPr>
              <w:rPr>
                <w:b/>
                <w:sz w:val="24"/>
                <w:szCs w:val="24"/>
              </w:rPr>
            </w:pPr>
            <w:r w:rsidRPr="006C5AC4">
              <w:rPr>
                <w:b/>
                <w:sz w:val="24"/>
                <w:szCs w:val="24"/>
              </w:rPr>
              <w:t>Gamle Gaupne</w:t>
            </w:r>
          </w:p>
        </w:tc>
        <w:tc>
          <w:tcPr>
            <w:tcW w:w="4606" w:type="dxa"/>
          </w:tcPr>
          <w:p w:rsidR="00EB7DB1" w:rsidRDefault="006A5D34">
            <w:pPr>
              <w:rPr>
                <w:sz w:val="24"/>
                <w:szCs w:val="24"/>
              </w:rPr>
            </w:pPr>
            <w:r>
              <w:rPr>
                <w:sz w:val="24"/>
                <w:szCs w:val="24"/>
              </w:rPr>
              <w:t>Bør fredast, dårleg grunn, kan sette ned urne</w:t>
            </w:r>
          </w:p>
        </w:tc>
      </w:tr>
      <w:tr w:rsidR="00EB7DB1" w:rsidTr="00EB7DB1">
        <w:tc>
          <w:tcPr>
            <w:tcW w:w="4606" w:type="dxa"/>
          </w:tcPr>
          <w:p w:rsidR="00EB7DB1" w:rsidRPr="006C5AC4" w:rsidRDefault="00EB7DB1">
            <w:pPr>
              <w:rPr>
                <w:b/>
                <w:sz w:val="24"/>
                <w:szCs w:val="24"/>
              </w:rPr>
            </w:pPr>
            <w:r w:rsidRPr="006C5AC4">
              <w:rPr>
                <w:b/>
                <w:sz w:val="24"/>
                <w:szCs w:val="24"/>
              </w:rPr>
              <w:t>Jostedal</w:t>
            </w:r>
          </w:p>
        </w:tc>
        <w:tc>
          <w:tcPr>
            <w:tcW w:w="4606" w:type="dxa"/>
          </w:tcPr>
          <w:p w:rsidR="00EB7DB1" w:rsidRDefault="006A5D34">
            <w:pPr>
              <w:rPr>
                <w:sz w:val="24"/>
                <w:szCs w:val="24"/>
              </w:rPr>
            </w:pPr>
            <w:r>
              <w:rPr>
                <w:sz w:val="24"/>
                <w:szCs w:val="24"/>
              </w:rPr>
              <w:t>35 år, dårleg og variabel grunn</w:t>
            </w:r>
          </w:p>
        </w:tc>
      </w:tr>
      <w:tr w:rsidR="00EB7DB1" w:rsidTr="00EB7DB1">
        <w:tc>
          <w:tcPr>
            <w:tcW w:w="4606" w:type="dxa"/>
          </w:tcPr>
          <w:p w:rsidR="00EB7DB1" w:rsidRPr="006C5AC4" w:rsidRDefault="00EB7DB1">
            <w:pPr>
              <w:rPr>
                <w:b/>
                <w:sz w:val="24"/>
                <w:szCs w:val="24"/>
              </w:rPr>
            </w:pPr>
            <w:r w:rsidRPr="006C5AC4">
              <w:rPr>
                <w:b/>
                <w:sz w:val="24"/>
                <w:szCs w:val="24"/>
              </w:rPr>
              <w:t>Nes</w:t>
            </w:r>
          </w:p>
        </w:tc>
        <w:tc>
          <w:tcPr>
            <w:tcW w:w="4606" w:type="dxa"/>
          </w:tcPr>
          <w:p w:rsidR="00EB7DB1" w:rsidRDefault="006A5D34">
            <w:pPr>
              <w:rPr>
                <w:sz w:val="24"/>
                <w:szCs w:val="24"/>
              </w:rPr>
            </w:pPr>
            <w:r>
              <w:rPr>
                <w:sz w:val="24"/>
                <w:szCs w:val="24"/>
              </w:rPr>
              <w:t>30 år, variabel grunn</w:t>
            </w:r>
          </w:p>
        </w:tc>
      </w:tr>
      <w:tr w:rsidR="00EB7DB1" w:rsidTr="00EB7DB1">
        <w:tc>
          <w:tcPr>
            <w:tcW w:w="4606" w:type="dxa"/>
          </w:tcPr>
          <w:p w:rsidR="00EB7DB1" w:rsidRPr="006C5AC4" w:rsidRDefault="00EB7DB1">
            <w:pPr>
              <w:rPr>
                <w:b/>
                <w:sz w:val="24"/>
                <w:szCs w:val="24"/>
              </w:rPr>
            </w:pPr>
            <w:r w:rsidRPr="006C5AC4">
              <w:rPr>
                <w:b/>
                <w:sz w:val="24"/>
                <w:szCs w:val="24"/>
              </w:rPr>
              <w:t>Dale</w:t>
            </w:r>
          </w:p>
        </w:tc>
        <w:tc>
          <w:tcPr>
            <w:tcW w:w="4606" w:type="dxa"/>
          </w:tcPr>
          <w:p w:rsidR="00EB7DB1" w:rsidRDefault="006A5D34">
            <w:pPr>
              <w:rPr>
                <w:sz w:val="24"/>
                <w:szCs w:val="24"/>
              </w:rPr>
            </w:pPr>
            <w:r>
              <w:rPr>
                <w:sz w:val="24"/>
                <w:szCs w:val="24"/>
              </w:rPr>
              <w:t>30 år, variabel grunn</w:t>
            </w:r>
          </w:p>
        </w:tc>
      </w:tr>
      <w:tr w:rsidR="00EB7DB1" w:rsidTr="00EB7DB1">
        <w:tc>
          <w:tcPr>
            <w:tcW w:w="4606" w:type="dxa"/>
          </w:tcPr>
          <w:p w:rsidR="00EB7DB1" w:rsidRPr="006C5AC4" w:rsidRDefault="004F5A9A">
            <w:pPr>
              <w:rPr>
                <w:b/>
                <w:sz w:val="24"/>
                <w:szCs w:val="24"/>
              </w:rPr>
            </w:pPr>
            <w:r>
              <w:rPr>
                <w:b/>
                <w:sz w:val="24"/>
                <w:szCs w:val="24"/>
              </w:rPr>
              <w:t>Fortun</w:t>
            </w:r>
          </w:p>
        </w:tc>
        <w:tc>
          <w:tcPr>
            <w:tcW w:w="4606" w:type="dxa"/>
          </w:tcPr>
          <w:p w:rsidR="00EB7DB1" w:rsidRDefault="006A5D34">
            <w:pPr>
              <w:rPr>
                <w:sz w:val="24"/>
                <w:szCs w:val="24"/>
              </w:rPr>
            </w:pPr>
            <w:r>
              <w:rPr>
                <w:sz w:val="24"/>
                <w:szCs w:val="24"/>
              </w:rPr>
              <w:t>30 år, variabel grunn</w:t>
            </w:r>
          </w:p>
        </w:tc>
      </w:tr>
      <w:tr w:rsidR="00580FF9" w:rsidTr="00EB7DB1">
        <w:tc>
          <w:tcPr>
            <w:tcW w:w="4606" w:type="dxa"/>
          </w:tcPr>
          <w:p w:rsidR="00580FF9" w:rsidRDefault="00580FF9">
            <w:pPr>
              <w:rPr>
                <w:b/>
                <w:sz w:val="24"/>
                <w:szCs w:val="24"/>
              </w:rPr>
            </w:pPr>
            <w:r>
              <w:rPr>
                <w:b/>
                <w:sz w:val="24"/>
                <w:szCs w:val="24"/>
              </w:rPr>
              <w:t>Solvorn</w:t>
            </w:r>
          </w:p>
        </w:tc>
        <w:tc>
          <w:tcPr>
            <w:tcW w:w="4606" w:type="dxa"/>
          </w:tcPr>
          <w:p w:rsidR="00580FF9" w:rsidRDefault="00580FF9">
            <w:pPr>
              <w:rPr>
                <w:sz w:val="24"/>
                <w:szCs w:val="24"/>
              </w:rPr>
            </w:pPr>
            <w:r>
              <w:rPr>
                <w:sz w:val="24"/>
                <w:szCs w:val="24"/>
              </w:rPr>
              <w:t>30 år, variabel grunn</w:t>
            </w:r>
          </w:p>
        </w:tc>
      </w:tr>
      <w:tr w:rsidR="00580FF9" w:rsidTr="00EB7DB1">
        <w:tc>
          <w:tcPr>
            <w:tcW w:w="4606" w:type="dxa"/>
          </w:tcPr>
          <w:p w:rsidR="00580FF9" w:rsidRDefault="00580FF9">
            <w:pPr>
              <w:rPr>
                <w:b/>
                <w:sz w:val="24"/>
                <w:szCs w:val="24"/>
              </w:rPr>
            </w:pPr>
            <w:r>
              <w:rPr>
                <w:b/>
                <w:sz w:val="24"/>
                <w:szCs w:val="24"/>
              </w:rPr>
              <w:t>Gamle Solvorn</w:t>
            </w:r>
          </w:p>
        </w:tc>
        <w:tc>
          <w:tcPr>
            <w:tcW w:w="4606" w:type="dxa"/>
          </w:tcPr>
          <w:p w:rsidR="00580FF9" w:rsidRDefault="00580FF9">
            <w:pPr>
              <w:rPr>
                <w:sz w:val="24"/>
                <w:szCs w:val="24"/>
              </w:rPr>
            </w:pPr>
            <w:r>
              <w:rPr>
                <w:sz w:val="24"/>
                <w:szCs w:val="24"/>
              </w:rPr>
              <w:t>40 år, urne og reserverte graver</w:t>
            </w:r>
          </w:p>
        </w:tc>
      </w:tr>
      <w:tr w:rsidR="00EB7DB1" w:rsidTr="00EB7DB1">
        <w:tc>
          <w:tcPr>
            <w:tcW w:w="4606" w:type="dxa"/>
          </w:tcPr>
          <w:p w:rsidR="00EB7DB1" w:rsidRPr="006C5AC4" w:rsidRDefault="00EB7DB1">
            <w:pPr>
              <w:rPr>
                <w:b/>
                <w:sz w:val="24"/>
                <w:szCs w:val="24"/>
              </w:rPr>
            </w:pPr>
            <w:r w:rsidRPr="006C5AC4">
              <w:rPr>
                <w:b/>
                <w:sz w:val="24"/>
                <w:szCs w:val="24"/>
              </w:rPr>
              <w:t>Urnes</w:t>
            </w:r>
          </w:p>
        </w:tc>
        <w:tc>
          <w:tcPr>
            <w:tcW w:w="4606" w:type="dxa"/>
          </w:tcPr>
          <w:p w:rsidR="00EB7DB1" w:rsidRDefault="008866AA" w:rsidP="008866AA">
            <w:pPr>
              <w:rPr>
                <w:sz w:val="24"/>
                <w:szCs w:val="24"/>
              </w:rPr>
            </w:pPr>
            <w:r>
              <w:rPr>
                <w:sz w:val="24"/>
                <w:szCs w:val="24"/>
              </w:rPr>
              <w:t>40 år. V</w:t>
            </w:r>
            <w:r w:rsidR="006A5D34">
              <w:rPr>
                <w:sz w:val="24"/>
                <w:szCs w:val="24"/>
              </w:rPr>
              <w:t>anskeleg grunn, mykje overvatn som fører til at gravveggane fell saman under graving.</w:t>
            </w:r>
          </w:p>
        </w:tc>
      </w:tr>
    </w:tbl>
    <w:p w:rsidR="00EB7DB1" w:rsidRDefault="00AF0646">
      <w:pPr>
        <w:rPr>
          <w:sz w:val="24"/>
          <w:szCs w:val="24"/>
        </w:rPr>
      </w:pPr>
      <w:r>
        <w:rPr>
          <w:sz w:val="24"/>
          <w:szCs w:val="24"/>
        </w:rPr>
        <w:t>Festetida er 5 år om go</w:t>
      </w:r>
      <w:r w:rsidR="00EB7DB1">
        <w:rPr>
          <w:sz w:val="24"/>
          <w:szCs w:val="24"/>
        </w:rPr>
        <w:t xml:space="preserve">ngen. </w:t>
      </w:r>
    </w:p>
    <w:p w:rsidR="007419BD" w:rsidRDefault="007419BD">
      <w:pPr>
        <w:rPr>
          <w:sz w:val="24"/>
          <w:szCs w:val="24"/>
        </w:rPr>
      </w:pPr>
    </w:p>
    <w:p w:rsidR="00580FF9" w:rsidRDefault="00580FF9">
      <w:pPr>
        <w:rPr>
          <w:sz w:val="24"/>
          <w:szCs w:val="24"/>
        </w:rPr>
      </w:pPr>
    </w:p>
    <w:p w:rsidR="00580FF9" w:rsidRDefault="00580FF9">
      <w:pPr>
        <w:rPr>
          <w:sz w:val="24"/>
          <w:szCs w:val="24"/>
        </w:rPr>
      </w:pPr>
    </w:p>
    <w:p w:rsidR="00EB7DB1" w:rsidRDefault="00EB7DB1">
      <w:pPr>
        <w:rPr>
          <w:b/>
          <w:sz w:val="24"/>
          <w:szCs w:val="24"/>
        </w:rPr>
      </w:pPr>
      <w:r w:rsidRPr="00EB7DB1">
        <w:rPr>
          <w:b/>
          <w:sz w:val="24"/>
          <w:szCs w:val="24"/>
        </w:rPr>
        <w:lastRenderedPageBreak/>
        <w:t>§3 FESTE AV GRAV</w:t>
      </w:r>
    </w:p>
    <w:p w:rsidR="00EB7DB1" w:rsidRDefault="00EB7DB1">
      <w:pPr>
        <w:rPr>
          <w:sz w:val="24"/>
          <w:szCs w:val="24"/>
        </w:rPr>
      </w:pPr>
      <w:r>
        <w:rPr>
          <w:sz w:val="24"/>
          <w:szCs w:val="24"/>
        </w:rPr>
        <w:t>Fellesrådet skal ha ein kontaktperson/festar for kvar grav. Når kistegrav vert teke</w:t>
      </w:r>
      <w:r w:rsidR="00AF0646">
        <w:rPr>
          <w:sz w:val="24"/>
          <w:szCs w:val="24"/>
        </w:rPr>
        <w:t>n</w:t>
      </w:r>
      <w:r>
        <w:rPr>
          <w:sz w:val="24"/>
          <w:szCs w:val="24"/>
        </w:rPr>
        <w:t xml:space="preserve"> i bruk, er det høve til å feste ei grav ved sida av, og etter godkjenning frå </w:t>
      </w:r>
      <w:r w:rsidR="00D374B0">
        <w:rPr>
          <w:sz w:val="24"/>
          <w:szCs w:val="24"/>
        </w:rPr>
        <w:t>kyrkjeleg</w:t>
      </w:r>
      <w:r>
        <w:rPr>
          <w:sz w:val="24"/>
          <w:szCs w:val="24"/>
        </w:rPr>
        <w:t xml:space="preserve"> fellesråd for ei ekstra grav i tillegg når det er bruk for det. Desse gravene utgjer då ein gravstad. Ved bruk av urnegrav kan ein ikkje feste grav ved sida av. Når festetida er ute, kan gravstaden</w:t>
      </w:r>
      <w:r w:rsidR="00907159">
        <w:rPr>
          <w:sz w:val="24"/>
          <w:szCs w:val="24"/>
        </w:rPr>
        <w:t xml:space="preserve"> festast for nye 5 år. I god tid</w:t>
      </w:r>
      <w:r>
        <w:rPr>
          <w:sz w:val="24"/>
          <w:szCs w:val="24"/>
        </w:rPr>
        <w:t xml:space="preserve"> før festetida er ute skal festaren varslast. Er festet ikkje fornya innan 6 månader, fell gravstaden tilbake til gravplassen.</w:t>
      </w:r>
      <w:r w:rsidR="00D374B0">
        <w:rPr>
          <w:sz w:val="24"/>
          <w:szCs w:val="24"/>
        </w:rPr>
        <w:t xml:space="preserve"> Når det er gått 60 år etter siste gravlegging, kan festet ikkje fornyast utan særskild samtykke frå kyrkjeleg fellesråd. </w:t>
      </w:r>
      <w:r>
        <w:rPr>
          <w:sz w:val="24"/>
          <w:szCs w:val="24"/>
        </w:rPr>
        <w:t xml:space="preserve"> </w:t>
      </w:r>
      <w:r w:rsidR="003A3BA0">
        <w:rPr>
          <w:sz w:val="24"/>
          <w:szCs w:val="24"/>
        </w:rPr>
        <w:t>Ingen kan gravleggjast i festa gravstad utan samtykke frå festaren. Dersom festaren sitt samtykke ikkje kan innhentast, kan kyrkjeleg fellesråd avgjera spørsmålet om gravlegging. Festaren pliktar å melde frå om endring av adresse.</w:t>
      </w:r>
    </w:p>
    <w:p w:rsidR="003A3BA0" w:rsidRPr="003A3BA0" w:rsidRDefault="003A3BA0">
      <w:pPr>
        <w:rPr>
          <w:b/>
          <w:sz w:val="24"/>
          <w:szCs w:val="24"/>
        </w:rPr>
      </w:pPr>
      <w:r w:rsidRPr="003A3BA0">
        <w:rPr>
          <w:b/>
          <w:sz w:val="24"/>
          <w:szCs w:val="24"/>
        </w:rPr>
        <w:t>§4 GRAV OG GRAVMINNE</w:t>
      </w:r>
    </w:p>
    <w:p w:rsidR="003A3BA0" w:rsidRDefault="00A842F3">
      <w:pPr>
        <w:rPr>
          <w:sz w:val="24"/>
          <w:szCs w:val="24"/>
        </w:rPr>
      </w:pPr>
      <w:r>
        <w:rPr>
          <w:sz w:val="24"/>
          <w:szCs w:val="24"/>
        </w:rPr>
        <w:t>§4</w:t>
      </w:r>
      <w:r w:rsidR="003A3BA0">
        <w:rPr>
          <w:sz w:val="24"/>
          <w:szCs w:val="24"/>
        </w:rPr>
        <w:t xml:space="preserve"> </w:t>
      </w:r>
      <w:r w:rsidR="004A3A91">
        <w:rPr>
          <w:sz w:val="24"/>
          <w:szCs w:val="24"/>
        </w:rPr>
        <w:t>Gravlegging skal skje seinast 10 virkedag</w:t>
      </w:r>
      <w:r w:rsidR="005D64C8">
        <w:rPr>
          <w:sz w:val="24"/>
          <w:szCs w:val="24"/>
        </w:rPr>
        <w:t>ar etter dødsfallet. Laurdag rek</w:t>
      </w:r>
      <w:r w:rsidR="004A3A91">
        <w:rPr>
          <w:sz w:val="24"/>
          <w:szCs w:val="24"/>
        </w:rPr>
        <w:t>nast ikkje som virkedag. Kyrkjeleg fellesråd</w:t>
      </w:r>
      <w:r w:rsidR="00AF0646">
        <w:rPr>
          <w:sz w:val="24"/>
          <w:szCs w:val="24"/>
        </w:rPr>
        <w:t xml:space="preserve"> fastset</w:t>
      </w:r>
      <w:r w:rsidR="004A3A91">
        <w:rPr>
          <w:sz w:val="24"/>
          <w:szCs w:val="24"/>
        </w:rPr>
        <w:t xml:space="preserve"> n</w:t>
      </w:r>
      <w:r w:rsidR="00AF0646">
        <w:rPr>
          <w:sz w:val="24"/>
          <w:szCs w:val="24"/>
        </w:rPr>
        <w:t>ærmare tidspunkt for den einskilde</w:t>
      </w:r>
      <w:r w:rsidR="004A3A91">
        <w:rPr>
          <w:sz w:val="24"/>
          <w:szCs w:val="24"/>
        </w:rPr>
        <w:t xml:space="preserve"> gravlegging. Fellesrådet</w:t>
      </w:r>
      <w:r w:rsidR="00AF0646">
        <w:rPr>
          <w:sz w:val="24"/>
          <w:szCs w:val="24"/>
        </w:rPr>
        <w:t xml:space="preserve"> </w:t>
      </w:r>
      <w:r w:rsidR="004A3A91">
        <w:rPr>
          <w:sz w:val="24"/>
          <w:szCs w:val="24"/>
        </w:rPr>
        <w:t>s</w:t>
      </w:r>
      <w:r w:rsidR="00AF0646">
        <w:rPr>
          <w:sz w:val="24"/>
          <w:szCs w:val="24"/>
        </w:rPr>
        <w:t xml:space="preserve">itt vedtak kan ikkje </w:t>
      </w:r>
      <w:proofErr w:type="spellStart"/>
      <w:r w:rsidR="00AF0646">
        <w:rPr>
          <w:sz w:val="24"/>
          <w:szCs w:val="24"/>
        </w:rPr>
        <w:t>på</w:t>
      </w:r>
      <w:r w:rsidR="004A3A91">
        <w:rPr>
          <w:sz w:val="24"/>
          <w:szCs w:val="24"/>
        </w:rPr>
        <w:t>klagast</w:t>
      </w:r>
      <w:proofErr w:type="spellEnd"/>
      <w:r w:rsidR="004A3A91">
        <w:rPr>
          <w:sz w:val="24"/>
          <w:szCs w:val="24"/>
        </w:rPr>
        <w:t xml:space="preserve">. </w:t>
      </w:r>
      <w:r w:rsidR="003A3BA0">
        <w:rPr>
          <w:sz w:val="24"/>
          <w:szCs w:val="24"/>
        </w:rPr>
        <w:t>Ved opning av grav kan jord leggjast på omkring</w:t>
      </w:r>
      <w:r w:rsidR="005D64C8">
        <w:rPr>
          <w:sz w:val="24"/>
          <w:szCs w:val="24"/>
        </w:rPr>
        <w:t>-</w:t>
      </w:r>
      <w:r w:rsidR="003A3BA0">
        <w:rPr>
          <w:sz w:val="24"/>
          <w:szCs w:val="24"/>
        </w:rPr>
        <w:t xml:space="preserve"> liggjande graver</w:t>
      </w:r>
      <w:r w:rsidR="00907159">
        <w:rPr>
          <w:sz w:val="24"/>
          <w:szCs w:val="24"/>
        </w:rPr>
        <w:t>,</w:t>
      </w:r>
      <w:r w:rsidR="003A3BA0">
        <w:rPr>
          <w:sz w:val="24"/>
          <w:szCs w:val="24"/>
        </w:rPr>
        <w:t xml:space="preserve"> og g</w:t>
      </w:r>
      <w:r w:rsidR="00D374B0">
        <w:rPr>
          <w:sz w:val="24"/>
          <w:szCs w:val="24"/>
        </w:rPr>
        <w:t>rav</w:t>
      </w:r>
      <w:r w:rsidR="00F67FAD">
        <w:rPr>
          <w:sz w:val="24"/>
          <w:szCs w:val="24"/>
        </w:rPr>
        <w:t>minne</w:t>
      </w:r>
      <w:r w:rsidR="00D374B0">
        <w:rPr>
          <w:sz w:val="24"/>
          <w:szCs w:val="24"/>
        </w:rPr>
        <w:t xml:space="preserve"> </w:t>
      </w:r>
      <w:r w:rsidR="00F67FAD">
        <w:rPr>
          <w:sz w:val="24"/>
          <w:szCs w:val="24"/>
        </w:rPr>
        <w:t xml:space="preserve">m.m. </w:t>
      </w:r>
      <w:r w:rsidR="00D374B0">
        <w:rPr>
          <w:sz w:val="24"/>
          <w:szCs w:val="24"/>
        </w:rPr>
        <w:t>midlertidig flyttast</w:t>
      </w:r>
      <w:r w:rsidR="00F67FAD">
        <w:rPr>
          <w:sz w:val="24"/>
          <w:szCs w:val="24"/>
        </w:rPr>
        <w:t xml:space="preserve">. </w:t>
      </w:r>
      <w:r w:rsidR="003A3BA0">
        <w:rPr>
          <w:sz w:val="24"/>
          <w:szCs w:val="24"/>
        </w:rPr>
        <w:t xml:space="preserve"> </w:t>
      </w:r>
      <w:r w:rsidR="0063529D">
        <w:rPr>
          <w:sz w:val="24"/>
          <w:szCs w:val="24"/>
        </w:rPr>
        <w:t>Det skal ligg</w:t>
      </w:r>
      <w:r w:rsidR="00AF0646">
        <w:rPr>
          <w:sz w:val="24"/>
          <w:szCs w:val="24"/>
        </w:rPr>
        <w:t>e</w:t>
      </w:r>
      <w:r w:rsidR="0063529D">
        <w:rPr>
          <w:sz w:val="24"/>
          <w:szCs w:val="24"/>
        </w:rPr>
        <w:t xml:space="preserve"> mellom</w:t>
      </w:r>
      <w:r w:rsidR="00AF0646">
        <w:rPr>
          <w:sz w:val="24"/>
          <w:szCs w:val="24"/>
        </w:rPr>
        <w:t xml:space="preserve"> 30 til 40 cm med jord opp</w:t>
      </w:r>
      <w:r w:rsidR="0063529D">
        <w:rPr>
          <w:sz w:val="24"/>
          <w:szCs w:val="24"/>
        </w:rPr>
        <w:t xml:space="preserve">å bakken når grava er fylt igjen. Resten av jorda skal fjernast og leggast på tilvist plass på kyrkjegarden.  </w:t>
      </w:r>
      <w:r w:rsidR="003A3BA0">
        <w:rPr>
          <w:sz w:val="24"/>
          <w:szCs w:val="24"/>
        </w:rPr>
        <w:t xml:space="preserve">Kyrkjeleg fellesråd skal godkjenne gravminne og fundament før dette vert sett opp på gravplassen. </w:t>
      </w:r>
      <w:r w:rsidR="00907159">
        <w:rPr>
          <w:sz w:val="24"/>
          <w:szCs w:val="24"/>
        </w:rPr>
        <w:t>Kyrkjetenar</w:t>
      </w:r>
      <w:r w:rsidR="00DC66D1">
        <w:rPr>
          <w:sz w:val="24"/>
          <w:szCs w:val="24"/>
        </w:rPr>
        <w:t xml:space="preserve"> vil syte for planering og </w:t>
      </w:r>
      <w:proofErr w:type="spellStart"/>
      <w:r w:rsidR="00DC66D1">
        <w:rPr>
          <w:sz w:val="24"/>
          <w:szCs w:val="24"/>
        </w:rPr>
        <w:t>tils</w:t>
      </w:r>
      <w:r w:rsidR="003A3BA0">
        <w:rPr>
          <w:sz w:val="24"/>
          <w:szCs w:val="24"/>
        </w:rPr>
        <w:t>åing</w:t>
      </w:r>
      <w:proofErr w:type="spellEnd"/>
      <w:r w:rsidR="003A3BA0">
        <w:rPr>
          <w:sz w:val="24"/>
          <w:szCs w:val="24"/>
        </w:rPr>
        <w:t xml:space="preserve"> av grava etter gravlegging. Dersom det har vore grave i jordmassen der gravminnet skal plasserast, kan gravminne ikkje setjast opp tidlegare enn 6 månader etter gravlegging.  Gravminne</w:t>
      </w:r>
      <w:r w:rsidR="00907159">
        <w:rPr>
          <w:sz w:val="24"/>
          <w:szCs w:val="24"/>
        </w:rPr>
        <w:t>t</w:t>
      </w:r>
      <w:r w:rsidR="003A3BA0">
        <w:rPr>
          <w:sz w:val="24"/>
          <w:szCs w:val="24"/>
        </w:rPr>
        <w:t xml:space="preserve"> skal plasserast slik at bakkant av gravminna står på </w:t>
      </w:r>
      <w:r w:rsidR="00AF0646">
        <w:rPr>
          <w:sz w:val="24"/>
          <w:szCs w:val="24"/>
        </w:rPr>
        <w:t>rett linje, sett frå rekkemerke</w:t>
      </w:r>
      <w:r w:rsidR="003A3BA0">
        <w:rPr>
          <w:sz w:val="24"/>
          <w:szCs w:val="24"/>
        </w:rPr>
        <w:t xml:space="preserve"> på g</w:t>
      </w:r>
      <w:r w:rsidR="00DC66D1">
        <w:rPr>
          <w:sz w:val="24"/>
          <w:szCs w:val="24"/>
        </w:rPr>
        <w:t>ravfelte</w:t>
      </w:r>
      <w:r w:rsidR="00AF0646">
        <w:rPr>
          <w:sz w:val="24"/>
          <w:szCs w:val="24"/>
        </w:rPr>
        <w:t>t</w:t>
      </w:r>
      <w:r w:rsidR="00DC66D1">
        <w:rPr>
          <w:sz w:val="24"/>
          <w:szCs w:val="24"/>
        </w:rPr>
        <w:t>.  På ny festa gravstad, to graver</w:t>
      </w:r>
      <w:r w:rsidR="00AF0646">
        <w:rPr>
          <w:sz w:val="24"/>
          <w:szCs w:val="24"/>
        </w:rPr>
        <w:t>,</w:t>
      </w:r>
      <w:r w:rsidR="00DC66D1">
        <w:rPr>
          <w:sz w:val="24"/>
          <w:szCs w:val="24"/>
        </w:rPr>
        <w:t xml:space="preserve"> </w:t>
      </w:r>
      <w:r w:rsidR="003A3BA0">
        <w:rPr>
          <w:sz w:val="24"/>
          <w:szCs w:val="24"/>
        </w:rPr>
        <w:t>set ein opp gravminne i bakkant av den grava som vert teke</w:t>
      </w:r>
      <w:r w:rsidR="00AF0646">
        <w:rPr>
          <w:sz w:val="24"/>
          <w:szCs w:val="24"/>
        </w:rPr>
        <w:t>n</w:t>
      </w:r>
      <w:r w:rsidR="003A3BA0">
        <w:rPr>
          <w:sz w:val="24"/>
          <w:szCs w:val="24"/>
        </w:rPr>
        <w:t xml:space="preserve"> i bruk og sentrerast ved neste gravlegging</w:t>
      </w:r>
      <w:r>
        <w:rPr>
          <w:sz w:val="24"/>
          <w:szCs w:val="24"/>
        </w:rPr>
        <w:t>. Fundamentet til gravminnet skal gravast så djupt at det f</w:t>
      </w:r>
      <w:r w:rsidR="00AF0646">
        <w:rPr>
          <w:sz w:val="24"/>
          <w:szCs w:val="24"/>
        </w:rPr>
        <w:t>l</w:t>
      </w:r>
      <w:r>
        <w:rPr>
          <w:sz w:val="24"/>
          <w:szCs w:val="24"/>
        </w:rPr>
        <w:t>u</w:t>
      </w:r>
      <w:r w:rsidR="00AF0646">
        <w:rPr>
          <w:sz w:val="24"/>
          <w:szCs w:val="24"/>
        </w:rPr>
        <w:t xml:space="preserve">ktar med terrenget rundt. </w:t>
      </w:r>
      <w:proofErr w:type="spellStart"/>
      <w:r w:rsidR="00AF0646">
        <w:rPr>
          <w:sz w:val="24"/>
          <w:szCs w:val="24"/>
        </w:rPr>
        <w:t>Jmf</w:t>
      </w:r>
      <w:proofErr w:type="spellEnd"/>
      <w:r w:rsidR="00AF0646">
        <w:rPr>
          <w:sz w:val="24"/>
          <w:szCs w:val="24"/>
        </w:rPr>
        <w:t>. også gravferdsforskrifta §</w:t>
      </w:r>
      <w:r>
        <w:rPr>
          <w:sz w:val="24"/>
          <w:szCs w:val="24"/>
        </w:rPr>
        <w:t>20 – 27. Festaren/ dei pårørande er eigar av gravminnet, og er til ei kvar tid ansvarleg for at det vert halde i stand og at det er forsvarleg sikra. Festaren er også ansvarleg for eventuelle pyntegjenstan</w:t>
      </w:r>
      <w:r w:rsidR="00D84844">
        <w:rPr>
          <w:sz w:val="24"/>
          <w:szCs w:val="24"/>
        </w:rPr>
        <w:t>dar som er montert på gravminne</w:t>
      </w:r>
      <w:r w:rsidR="008336F3">
        <w:rPr>
          <w:sz w:val="24"/>
          <w:szCs w:val="24"/>
        </w:rPr>
        <w:t>t</w:t>
      </w:r>
      <w:r w:rsidR="00D84844">
        <w:rPr>
          <w:sz w:val="24"/>
          <w:szCs w:val="24"/>
        </w:rPr>
        <w:t>.</w:t>
      </w:r>
    </w:p>
    <w:p w:rsidR="005E56F0" w:rsidRDefault="005E56F0">
      <w:pPr>
        <w:rPr>
          <w:sz w:val="24"/>
          <w:szCs w:val="24"/>
        </w:rPr>
      </w:pPr>
      <w:r>
        <w:rPr>
          <w:sz w:val="24"/>
          <w:szCs w:val="24"/>
        </w:rPr>
        <w:t>Kyrkjeleg fellesråd kan vedta at område av gravplassen e</w:t>
      </w:r>
      <w:r w:rsidR="008336F3">
        <w:rPr>
          <w:sz w:val="24"/>
          <w:szCs w:val="24"/>
        </w:rPr>
        <w:t>ller enkeltgraver med gravminne</w:t>
      </w:r>
      <w:r>
        <w:rPr>
          <w:sz w:val="24"/>
          <w:szCs w:val="24"/>
        </w:rPr>
        <w:t xml:space="preserve"> og anna utstyr skal beva</w:t>
      </w:r>
      <w:r w:rsidR="00DC66D1">
        <w:rPr>
          <w:sz w:val="24"/>
          <w:szCs w:val="24"/>
        </w:rPr>
        <w:t>rast. Slikt vedtak kan bl.a. gje</w:t>
      </w:r>
      <w:r w:rsidR="008336F3">
        <w:rPr>
          <w:sz w:val="24"/>
          <w:szCs w:val="24"/>
        </w:rPr>
        <w:t>rast dersom gravminne</w:t>
      </w:r>
      <w:r>
        <w:rPr>
          <w:sz w:val="24"/>
          <w:szCs w:val="24"/>
        </w:rPr>
        <w:t xml:space="preserve"> på eit område av gravplassen e</w:t>
      </w:r>
      <w:r w:rsidR="00DC66D1">
        <w:rPr>
          <w:sz w:val="24"/>
          <w:szCs w:val="24"/>
        </w:rPr>
        <w:t>ller ei</w:t>
      </w:r>
      <w:r>
        <w:rPr>
          <w:sz w:val="24"/>
          <w:szCs w:val="24"/>
        </w:rPr>
        <w:t xml:space="preserve"> grav</w:t>
      </w:r>
      <w:r w:rsidR="00907159">
        <w:rPr>
          <w:sz w:val="24"/>
          <w:szCs w:val="24"/>
        </w:rPr>
        <w:t>,</w:t>
      </w:r>
      <w:r>
        <w:rPr>
          <w:sz w:val="24"/>
          <w:szCs w:val="24"/>
        </w:rPr>
        <w:t xml:space="preserve"> er av ein viss alder, at det representerer ein stilhistorie, har eit lokalt særpreg i form eller materialbruk, gir utrykk for ein interessant personalhistorie eller er unikt. Gravplassvedtektene s</w:t>
      </w:r>
      <w:r w:rsidR="008336F3">
        <w:rPr>
          <w:sz w:val="24"/>
          <w:szCs w:val="24"/>
        </w:rPr>
        <w:t xml:space="preserve">kal innehalde eigen </w:t>
      </w:r>
      <w:proofErr w:type="spellStart"/>
      <w:r w:rsidR="008336F3">
        <w:rPr>
          <w:sz w:val="24"/>
          <w:szCs w:val="24"/>
        </w:rPr>
        <w:t>bestemmelse</w:t>
      </w:r>
      <w:proofErr w:type="spellEnd"/>
      <w:r>
        <w:rPr>
          <w:sz w:val="24"/>
          <w:szCs w:val="24"/>
        </w:rPr>
        <w:t xml:space="preserve"> for dei områda eller graver som</w:t>
      </w:r>
      <w:r w:rsidR="00DC66D1">
        <w:rPr>
          <w:sz w:val="24"/>
          <w:szCs w:val="24"/>
        </w:rPr>
        <w:t xml:space="preserve"> ein</w:t>
      </w:r>
      <w:r>
        <w:rPr>
          <w:sz w:val="24"/>
          <w:szCs w:val="24"/>
        </w:rPr>
        <w:t xml:space="preserve"> </w:t>
      </w:r>
      <w:r w:rsidR="008336F3">
        <w:rPr>
          <w:sz w:val="24"/>
          <w:szCs w:val="24"/>
        </w:rPr>
        <w:t>vedtek bevart</w:t>
      </w:r>
      <w:r>
        <w:rPr>
          <w:sz w:val="24"/>
          <w:szCs w:val="24"/>
        </w:rPr>
        <w:t xml:space="preserve">. </w:t>
      </w:r>
    </w:p>
    <w:p w:rsidR="00CB3542" w:rsidRDefault="00CB3542">
      <w:pPr>
        <w:rPr>
          <w:sz w:val="24"/>
          <w:szCs w:val="24"/>
        </w:rPr>
      </w:pPr>
    </w:p>
    <w:p w:rsidR="00CB3542" w:rsidRDefault="00CB3542">
      <w:pPr>
        <w:rPr>
          <w:b/>
          <w:sz w:val="24"/>
          <w:szCs w:val="24"/>
        </w:rPr>
      </w:pPr>
      <w:r w:rsidRPr="00CB3542">
        <w:rPr>
          <w:b/>
          <w:sz w:val="24"/>
          <w:szCs w:val="24"/>
        </w:rPr>
        <w:lastRenderedPageBreak/>
        <w:t>§5</w:t>
      </w:r>
      <w:r>
        <w:rPr>
          <w:b/>
          <w:sz w:val="24"/>
          <w:szCs w:val="24"/>
        </w:rPr>
        <w:t xml:space="preserve"> Urne</w:t>
      </w:r>
    </w:p>
    <w:p w:rsidR="00CB3542" w:rsidRDefault="008336F3">
      <w:pPr>
        <w:rPr>
          <w:sz w:val="24"/>
          <w:szCs w:val="24"/>
        </w:rPr>
      </w:pPr>
      <w:r>
        <w:rPr>
          <w:sz w:val="24"/>
          <w:szCs w:val="24"/>
        </w:rPr>
        <w:t>Kvart krematorium fører</w:t>
      </w:r>
      <w:r w:rsidR="00CB3542">
        <w:rPr>
          <w:sz w:val="24"/>
          <w:szCs w:val="24"/>
        </w:rPr>
        <w:t xml:space="preserve"> eit k</w:t>
      </w:r>
      <w:r w:rsidR="00D84844">
        <w:rPr>
          <w:sz w:val="24"/>
          <w:szCs w:val="24"/>
        </w:rPr>
        <w:t>remasjonsregister som inneheld</w:t>
      </w:r>
      <w:r w:rsidR="00CB3542">
        <w:rPr>
          <w:sz w:val="24"/>
          <w:szCs w:val="24"/>
        </w:rPr>
        <w:t xml:space="preserve"> kremasjonsnummer, </w:t>
      </w:r>
      <w:r w:rsidR="00DC66D1">
        <w:rPr>
          <w:sz w:val="24"/>
          <w:szCs w:val="24"/>
        </w:rPr>
        <w:t>avdøde</w:t>
      </w:r>
      <w:r w:rsidR="00CB3542">
        <w:rPr>
          <w:sz w:val="24"/>
          <w:szCs w:val="24"/>
        </w:rPr>
        <w:t xml:space="preserve"> </w:t>
      </w:r>
      <w:r>
        <w:rPr>
          <w:sz w:val="24"/>
          <w:szCs w:val="24"/>
        </w:rPr>
        <w:t xml:space="preserve">sitt </w:t>
      </w:r>
      <w:r w:rsidR="00CB3542">
        <w:rPr>
          <w:sz w:val="24"/>
          <w:szCs w:val="24"/>
        </w:rPr>
        <w:t>namn, fødsel</w:t>
      </w:r>
      <w:r>
        <w:rPr>
          <w:sz w:val="24"/>
          <w:szCs w:val="24"/>
        </w:rPr>
        <w:t>s</w:t>
      </w:r>
      <w:r w:rsidR="00CB3542">
        <w:rPr>
          <w:sz w:val="24"/>
          <w:szCs w:val="24"/>
        </w:rPr>
        <w:t xml:space="preserve">dato, </w:t>
      </w:r>
      <w:proofErr w:type="spellStart"/>
      <w:r w:rsidR="00D84844">
        <w:rPr>
          <w:sz w:val="24"/>
          <w:szCs w:val="24"/>
        </w:rPr>
        <w:t>dødsdato</w:t>
      </w:r>
      <w:proofErr w:type="spellEnd"/>
      <w:r w:rsidR="00D84844">
        <w:rPr>
          <w:sz w:val="24"/>
          <w:szCs w:val="24"/>
        </w:rPr>
        <w:t>, kremasjonsdato, utleveringsdato</w:t>
      </w:r>
      <w:r w:rsidRPr="008336F3">
        <w:rPr>
          <w:sz w:val="24"/>
          <w:szCs w:val="24"/>
        </w:rPr>
        <w:t xml:space="preserve"> </w:t>
      </w:r>
      <w:r>
        <w:rPr>
          <w:sz w:val="24"/>
          <w:szCs w:val="24"/>
        </w:rPr>
        <w:t xml:space="preserve">for oskeurna </w:t>
      </w:r>
      <w:r w:rsidR="00D84844">
        <w:rPr>
          <w:sz w:val="24"/>
          <w:szCs w:val="24"/>
        </w:rPr>
        <w:t>, samt stad</w:t>
      </w:r>
      <w:r w:rsidR="00CB3542">
        <w:rPr>
          <w:sz w:val="24"/>
          <w:szCs w:val="24"/>
        </w:rPr>
        <w:t xml:space="preserve"> for gravlegging. Dersom fylkesmann </w:t>
      </w:r>
      <w:r>
        <w:rPr>
          <w:sz w:val="24"/>
          <w:szCs w:val="24"/>
        </w:rPr>
        <w:t>har gitt løyve til at oska kan</w:t>
      </w:r>
      <w:r w:rsidR="00CB3542">
        <w:rPr>
          <w:sz w:val="24"/>
          <w:szCs w:val="24"/>
        </w:rPr>
        <w:t xml:space="preserve"> spreiast eller senkast i havet</w:t>
      </w:r>
      <w:r w:rsidR="00DC66D1">
        <w:rPr>
          <w:sz w:val="24"/>
          <w:szCs w:val="24"/>
        </w:rPr>
        <w:t xml:space="preserve">, </w:t>
      </w:r>
      <w:r>
        <w:rPr>
          <w:sz w:val="24"/>
          <w:szCs w:val="24"/>
        </w:rPr>
        <w:t xml:space="preserve">må det vere </w:t>
      </w:r>
      <w:r w:rsidR="00DC66D1">
        <w:rPr>
          <w:sz w:val="24"/>
          <w:szCs w:val="24"/>
        </w:rPr>
        <w:t xml:space="preserve">urne som løyser seg opp i vatn. </w:t>
      </w:r>
      <w:r>
        <w:rPr>
          <w:sz w:val="24"/>
          <w:szCs w:val="24"/>
        </w:rPr>
        <w:t>Stadfestinga</w:t>
      </w:r>
      <w:r w:rsidR="00CB3542">
        <w:rPr>
          <w:sz w:val="24"/>
          <w:szCs w:val="24"/>
        </w:rPr>
        <w:t xml:space="preserve"> frå fylkesmann </w:t>
      </w:r>
      <w:r>
        <w:rPr>
          <w:sz w:val="24"/>
          <w:szCs w:val="24"/>
        </w:rPr>
        <w:t xml:space="preserve">må </w:t>
      </w:r>
      <w:r w:rsidR="00CB3542">
        <w:rPr>
          <w:sz w:val="24"/>
          <w:szCs w:val="24"/>
        </w:rPr>
        <w:t>leggast fram og takast kopi av.</w:t>
      </w:r>
      <w:r w:rsidR="004D506A">
        <w:rPr>
          <w:sz w:val="24"/>
          <w:szCs w:val="24"/>
        </w:rPr>
        <w:t xml:space="preserve"> Når urne blir henta frå kyrkjekontoret skal det skrivast under på eit henteskjema for u</w:t>
      </w:r>
      <w:r w:rsidR="00DC66D1">
        <w:rPr>
          <w:sz w:val="24"/>
          <w:szCs w:val="24"/>
        </w:rPr>
        <w:t>rne, det same skjema brukast når</w:t>
      </w:r>
      <w:r w:rsidR="004D506A">
        <w:rPr>
          <w:sz w:val="24"/>
          <w:szCs w:val="24"/>
        </w:rPr>
        <w:t xml:space="preserve"> urna leverast tom tilbake. </w:t>
      </w:r>
      <w:r w:rsidR="00CB3542">
        <w:rPr>
          <w:sz w:val="24"/>
          <w:szCs w:val="24"/>
        </w:rPr>
        <w:t xml:space="preserve"> </w:t>
      </w:r>
      <w:r w:rsidR="00D84844">
        <w:rPr>
          <w:sz w:val="24"/>
          <w:szCs w:val="24"/>
        </w:rPr>
        <w:t>Når oska</w:t>
      </w:r>
      <w:r w:rsidR="005601FF">
        <w:rPr>
          <w:sz w:val="24"/>
          <w:szCs w:val="24"/>
        </w:rPr>
        <w:t xml:space="preserve"> er </w:t>
      </w:r>
      <w:r w:rsidR="009F5070">
        <w:rPr>
          <w:sz w:val="24"/>
          <w:szCs w:val="24"/>
        </w:rPr>
        <w:t>spreidd</w:t>
      </w:r>
      <w:r w:rsidR="005601FF">
        <w:rPr>
          <w:sz w:val="24"/>
          <w:szCs w:val="24"/>
        </w:rPr>
        <w:t xml:space="preserve"> med vinden og urna er </w:t>
      </w:r>
      <w:r>
        <w:rPr>
          <w:sz w:val="24"/>
          <w:szCs w:val="24"/>
        </w:rPr>
        <w:t>tom, skal det på fø</w:t>
      </w:r>
      <w:r w:rsidR="00DC66D1">
        <w:rPr>
          <w:sz w:val="24"/>
          <w:szCs w:val="24"/>
        </w:rPr>
        <w:t>r</w:t>
      </w:r>
      <w:r>
        <w:rPr>
          <w:sz w:val="24"/>
          <w:szCs w:val="24"/>
        </w:rPr>
        <w:t>e</w:t>
      </w:r>
      <w:r w:rsidR="00DC66D1">
        <w:rPr>
          <w:sz w:val="24"/>
          <w:szCs w:val="24"/>
        </w:rPr>
        <w:t>hand</w:t>
      </w:r>
      <w:r w:rsidR="009F5070">
        <w:rPr>
          <w:sz w:val="24"/>
          <w:szCs w:val="24"/>
        </w:rPr>
        <w:t xml:space="preserve"> </w:t>
      </w:r>
      <w:r>
        <w:rPr>
          <w:sz w:val="24"/>
          <w:szCs w:val="24"/>
        </w:rPr>
        <w:t xml:space="preserve">vere </w:t>
      </w:r>
      <w:r w:rsidR="009F5070">
        <w:rPr>
          <w:sz w:val="24"/>
          <w:szCs w:val="24"/>
        </w:rPr>
        <w:t xml:space="preserve">inngått ein avtale med kyrkjekontoret om kva </w:t>
      </w:r>
      <w:r>
        <w:rPr>
          <w:sz w:val="24"/>
          <w:szCs w:val="24"/>
        </w:rPr>
        <w:t>som skal skje med den tomme urna</w:t>
      </w:r>
      <w:r w:rsidR="004D506A">
        <w:rPr>
          <w:sz w:val="24"/>
          <w:szCs w:val="24"/>
        </w:rPr>
        <w:t xml:space="preserve">. </w:t>
      </w:r>
      <w:r w:rsidR="00DC66D1">
        <w:rPr>
          <w:sz w:val="24"/>
          <w:szCs w:val="24"/>
        </w:rPr>
        <w:t>Kyrkjekontoret tek</w:t>
      </w:r>
      <w:r>
        <w:rPr>
          <w:sz w:val="24"/>
          <w:szCs w:val="24"/>
        </w:rPr>
        <w:t xml:space="preserve"> i mot tom urne</w:t>
      </w:r>
      <w:r w:rsidR="009F5070">
        <w:rPr>
          <w:sz w:val="24"/>
          <w:szCs w:val="24"/>
        </w:rPr>
        <w:t xml:space="preserve"> og sender den tilbake til krematoriet. </w:t>
      </w:r>
    </w:p>
    <w:p w:rsidR="00CB3542" w:rsidRPr="00CB3542" w:rsidRDefault="00CB3542">
      <w:pPr>
        <w:rPr>
          <w:b/>
          <w:sz w:val="24"/>
          <w:szCs w:val="24"/>
        </w:rPr>
      </w:pPr>
    </w:p>
    <w:p w:rsidR="00007E67" w:rsidRDefault="00CB3542">
      <w:pPr>
        <w:rPr>
          <w:b/>
          <w:sz w:val="24"/>
          <w:szCs w:val="24"/>
        </w:rPr>
      </w:pPr>
      <w:r>
        <w:rPr>
          <w:b/>
          <w:sz w:val="24"/>
          <w:szCs w:val="24"/>
        </w:rPr>
        <w:t>§6</w:t>
      </w:r>
      <w:r w:rsidR="00007E67" w:rsidRPr="00007E67">
        <w:rPr>
          <w:b/>
          <w:sz w:val="24"/>
          <w:szCs w:val="24"/>
        </w:rPr>
        <w:t xml:space="preserve"> PLANTEFELT</w:t>
      </w:r>
    </w:p>
    <w:p w:rsidR="00007E67" w:rsidRDefault="00007E67">
      <w:pPr>
        <w:rPr>
          <w:sz w:val="24"/>
          <w:szCs w:val="24"/>
        </w:rPr>
      </w:pPr>
      <w:r>
        <w:rPr>
          <w:sz w:val="24"/>
          <w:szCs w:val="24"/>
        </w:rPr>
        <w:t>Framfor gravminnet er det høve til å opparbeide eit plantefelt i høgd med bakken rundt. Det må ikkje vere breiare enn breidda på gravminnet, men kan i alle høve vere opp til 60 cm breitt. Det kan ikkje stikke lengre fram enn 60 cm, målt frå bakkant av gravminne</w:t>
      </w:r>
      <w:r w:rsidR="008336F3">
        <w:rPr>
          <w:sz w:val="24"/>
          <w:szCs w:val="24"/>
        </w:rPr>
        <w:t>t</w:t>
      </w:r>
      <w:r>
        <w:rPr>
          <w:sz w:val="24"/>
          <w:szCs w:val="24"/>
        </w:rPr>
        <w:t xml:space="preserve">. Det kan ikkje plantast vokstrar som er høgare enn gravminnet eller går ut over plantefeltet. Det er høve til å ramme inn plantefeltet med ein natursteinskant som fluktar med terrenget rundt, men som ikkje er festa i eller er eitt stykke saman med sokkel. Det er ikkje høve til å ramme inn plantefeltet med steinar som ligg laust rundt. Dersom ein ikkje ynskjer å opparbeide plantefeltet, kan det vere grasbakke på alle sider av gravminnet, eller plantefeltet kan dekkast med ei steinhelle som fluktar med terrenget. </w:t>
      </w:r>
      <w:r w:rsidR="00110242">
        <w:rPr>
          <w:sz w:val="24"/>
          <w:szCs w:val="24"/>
        </w:rPr>
        <w:t>Kyrkjegardsstyresmaktene har ikkje erstatningsansvar for skade på dekor – gjenstandar i plantefeltet, innra</w:t>
      </w:r>
      <w:r w:rsidR="008336F3">
        <w:rPr>
          <w:sz w:val="24"/>
          <w:szCs w:val="24"/>
        </w:rPr>
        <w:t>mming av plantefelt eller planta</w:t>
      </w:r>
      <w:r w:rsidR="00110242">
        <w:rPr>
          <w:sz w:val="24"/>
          <w:szCs w:val="24"/>
        </w:rPr>
        <w:t xml:space="preserve">r i plantefelt når skaden skuldast vanleg drift av kyrkjegarden. </w:t>
      </w:r>
    </w:p>
    <w:p w:rsidR="005E56F0" w:rsidRDefault="005E56F0">
      <w:pPr>
        <w:rPr>
          <w:sz w:val="24"/>
          <w:szCs w:val="24"/>
        </w:rPr>
      </w:pPr>
    </w:p>
    <w:p w:rsidR="00007E67" w:rsidRDefault="00CB3542">
      <w:pPr>
        <w:rPr>
          <w:b/>
          <w:sz w:val="24"/>
          <w:szCs w:val="24"/>
        </w:rPr>
      </w:pPr>
      <w:r>
        <w:rPr>
          <w:b/>
          <w:sz w:val="24"/>
          <w:szCs w:val="24"/>
        </w:rPr>
        <w:t>§7</w:t>
      </w:r>
      <w:r w:rsidR="00007E67" w:rsidRPr="00007E67">
        <w:rPr>
          <w:b/>
          <w:sz w:val="24"/>
          <w:szCs w:val="24"/>
        </w:rPr>
        <w:t xml:space="preserve"> PLANTETILFANG</w:t>
      </w:r>
    </w:p>
    <w:p w:rsidR="00110242" w:rsidRDefault="008336F3">
      <w:pPr>
        <w:rPr>
          <w:sz w:val="24"/>
          <w:szCs w:val="24"/>
        </w:rPr>
      </w:pPr>
      <w:r>
        <w:rPr>
          <w:sz w:val="24"/>
          <w:szCs w:val="24"/>
        </w:rPr>
        <w:t>Planta</w:t>
      </w:r>
      <w:r w:rsidR="00007E67">
        <w:rPr>
          <w:sz w:val="24"/>
          <w:szCs w:val="24"/>
        </w:rPr>
        <w:t xml:space="preserve">r, kransar og liknande tilfang som vert nytta ved </w:t>
      </w:r>
      <w:r w:rsidR="00D374B0">
        <w:rPr>
          <w:sz w:val="24"/>
          <w:szCs w:val="24"/>
        </w:rPr>
        <w:t>gravferd</w:t>
      </w:r>
      <w:r w:rsidR="00007E67">
        <w:rPr>
          <w:sz w:val="24"/>
          <w:szCs w:val="24"/>
        </w:rPr>
        <w:t xml:space="preserve"> eller ved pynting av grav</w:t>
      </w:r>
      <w:r>
        <w:rPr>
          <w:sz w:val="24"/>
          <w:szCs w:val="24"/>
        </w:rPr>
        <w:t>,</w:t>
      </w:r>
      <w:r w:rsidR="00007E67">
        <w:rPr>
          <w:sz w:val="24"/>
          <w:szCs w:val="24"/>
        </w:rPr>
        <w:t xml:space="preserve"> </w:t>
      </w:r>
      <w:r>
        <w:rPr>
          <w:sz w:val="24"/>
          <w:szCs w:val="24"/>
        </w:rPr>
        <w:t xml:space="preserve">og </w:t>
      </w:r>
      <w:r w:rsidR="00907159">
        <w:rPr>
          <w:sz w:val="24"/>
          <w:szCs w:val="24"/>
        </w:rPr>
        <w:t>endar som avfall, skal kunna</w:t>
      </w:r>
      <w:r w:rsidR="00007E67">
        <w:rPr>
          <w:sz w:val="24"/>
          <w:szCs w:val="24"/>
        </w:rPr>
        <w:t xml:space="preserve"> komposter</w:t>
      </w:r>
      <w:r w:rsidR="00907159">
        <w:rPr>
          <w:sz w:val="24"/>
          <w:szCs w:val="24"/>
        </w:rPr>
        <w:t>ast</w:t>
      </w:r>
      <w:r w:rsidR="00007E67">
        <w:rPr>
          <w:sz w:val="24"/>
          <w:szCs w:val="24"/>
        </w:rPr>
        <w:t>.</w:t>
      </w:r>
      <w:r>
        <w:rPr>
          <w:sz w:val="24"/>
          <w:szCs w:val="24"/>
        </w:rPr>
        <w:t xml:space="preserve"> Etter stell av grave</w:t>
      </w:r>
      <w:r w:rsidR="00D6740D">
        <w:rPr>
          <w:sz w:val="24"/>
          <w:szCs w:val="24"/>
        </w:rPr>
        <w:t>ne må alt avfall fjernast eller leggjast på tilvist plass. Vatningskanner og anna reiskap som høyr</w:t>
      </w:r>
      <w:r w:rsidR="003C7F2D">
        <w:rPr>
          <w:sz w:val="24"/>
          <w:szCs w:val="24"/>
        </w:rPr>
        <w:t>er til kyrkjegarden, skal se</w:t>
      </w:r>
      <w:r w:rsidR="00D6740D">
        <w:rPr>
          <w:sz w:val="24"/>
          <w:szCs w:val="24"/>
        </w:rPr>
        <w:t>t</w:t>
      </w:r>
      <w:r w:rsidR="003C7F2D">
        <w:rPr>
          <w:sz w:val="24"/>
          <w:szCs w:val="24"/>
        </w:rPr>
        <w:t>j</w:t>
      </w:r>
      <w:r w:rsidR="00D6740D">
        <w:rPr>
          <w:sz w:val="24"/>
          <w:szCs w:val="24"/>
        </w:rPr>
        <w:t>as</w:t>
      </w:r>
      <w:r w:rsidR="003C7F2D">
        <w:rPr>
          <w:sz w:val="24"/>
          <w:szCs w:val="24"/>
        </w:rPr>
        <w:t>t</w:t>
      </w:r>
      <w:r w:rsidR="00D6740D">
        <w:rPr>
          <w:sz w:val="24"/>
          <w:szCs w:val="24"/>
        </w:rPr>
        <w:t xml:space="preserve"> på plass etter bruk. </w:t>
      </w:r>
    </w:p>
    <w:p w:rsidR="00110242" w:rsidRDefault="00110242">
      <w:pPr>
        <w:rPr>
          <w:sz w:val="24"/>
          <w:szCs w:val="24"/>
        </w:rPr>
      </w:pPr>
    </w:p>
    <w:p w:rsidR="00674897" w:rsidRDefault="00674897">
      <w:pPr>
        <w:rPr>
          <w:b/>
          <w:sz w:val="24"/>
          <w:szCs w:val="24"/>
        </w:rPr>
      </w:pPr>
    </w:p>
    <w:p w:rsidR="00674897" w:rsidRDefault="00674897">
      <w:pPr>
        <w:rPr>
          <w:b/>
          <w:sz w:val="24"/>
          <w:szCs w:val="24"/>
        </w:rPr>
      </w:pPr>
    </w:p>
    <w:p w:rsidR="00007E67" w:rsidRDefault="00CB3542">
      <w:pPr>
        <w:rPr>
          <w:sz w:val="24"/>
          <w:szCs w:val="24"/>
        </w:rPr>
      </w:pPr>
      <w:r>
        <w:rPr>
          <w:b/>
          <w:sz w:val="24"/>
          <w:szCs w:val="24"/>
        </w:rPr>
        <w:lastRenderedPageBreak/>
        <w:t>§8</w:t>
      </w:r>
      <w:r w:rsidR="00CD3105">
        <w:rPr>
          <w:b/>
          <w:sz w:val="24"/>
          <w:szCs w:val="24"/>
        </w:rPr>
        <w:t xml:space="preserve"> STELL AV GRAV</w:t>
      </w:r>
    </w:p>
    <w:p w:rsidR="00906123" w:rsidRDefault="00CD3105">
      <w:pPr>
        <w:rPr>
          <w:sz w:val="24"/>
          <w:szCs w:val="24"/>
        </w:rPr>
      </w:pPr>
      <w:r>
        <w:rPr>
          <w:sz w:val="24"/>
          <w:szCs w:val="24"/>
        </w:rPr>
        <w:t>Den som er ansvarleg for fri grav eller er gravfestar, har rett og plikt til å syte for at stellet av den grav</w:t>
      </w:r>
      <w:r w:rsidR="003C7F2D">
        <w:rPr>
          <w:sz w:val="24"/>
          <w:szCs w:val="24"/>
        </w:rPr>
        <w:t xml:space="preserve"> han har ansvaret for vert utført</w:t>
      </w:r>
      <w:r>
        <w:rPr>
          <w:sz w:val="24"/>
          <w:szCs w:val="24"/>
        </w:rPr>
        <w:t xml:space="preserve">. Plantefelt som ikkje vert tilplanta og stelt, skal sjåast til av den ansvarlege eller av </w:t>
      </w:r>
      <w:r w:rsidR="00A02B49">
        <w:rPr>
          <w:sz w:val="24"/>
          <w:szCs w:val="24"/>
        </w:rPr>
        <w:t>kyrkjetenar.</w:t>
      </w:r>
      <w:r>
        <w:rPr>
          <w:sz w:val="24"/>
          <w:szCs w:val="24"/>
        </w:rPr>
        <w:t xml:space="preserve"> </w:t>
      </w:r>
    </w:p>
    <w:p w:rsidR="00906123" w:rsidRDefault="00906123" w:rsidP="007419BD">
      <w:pPr>
        <w:rPr>
          <w:b/>
          <w:sz w:val="24"/>
          <w:szCs w:val="24"/>
        </w:rPr>
      </w:pPr>
    </w:p>
    <w:p w:rsidR="00906123" w:rsidRPr="00906123" w:rsidRDefault="007419BD" w:rsidP="007419BD">
      <w:pPr>
        <w:rPr>
          <w:b/>
          <w:sz w:val="24"/>
          <w:szCs w:val="24"/>
        </w:rPr>
      </w:pPr>
      <w:r>
        <w:rPr>
          <w:b/>
          <w:sz w:val="24"/>
          <w:szCs w:val="24"/>
        </w:rPr>
        <w:t>§9</w:t>
      </w:r>
      <w:r w:rsidRPr="00C74E5E">
        <w:rPr>
          <w:b/>
          <w:sz w:val="24"/>
          <w:szCs w:val="24"/>
        </w:rPr>
        <w:t xml:space="preserve"> Andre livs</w:t>
      </w:r>
      <w:r w:rsidR="003C7F2D">
        <w:rPr>
          <w:b/>
          <w:sz w:val="24"/>
          <w:szCs w:val="24"/>
        </w:rPr>
        <w:t>-</w:t>
      </w:r>
      <w:r w:rsidRPr="00C74E5E">
        <w:rPr>
          <w:b/>
          <w:sz w:val="24"/>
          <w:szCs w:val="24"/>
        </w:rPr>
        <w:t xml:space="preserve"> og trussamfunn. </w:t>
      </w:r>
    </w:p>
    <w:p w:rsidR="007419BD" w:rsidRPr="007419BD" w:rsidRDefault="007419BD" w:rsidP="007419BD">
      <w:pPr>
        <w:rPr>
          <w:sz w:val="24"/>
          <w:szCs w:val="24"/>
        </w:rPr>
      </w:pPr>
      <w:r>
        <w:rPr>
          <w:sz w:val="24"/>
          <w:szCs w:val="24"/>
        </w:rPr>
        <w:t>Luster kommune har sett av graver  på Gaupne kyrkjegard til andre livs</w:t>
      </w:r>
      <w:r w:rsidR="003C7F2D">
        <w:rPr>
          <w:sz w:val="24"/>
          <w:szCs w:val="24"/>
        </w:rPr>
        <w:t>-</w:t>
      </w:r>
      <w:r>
        <w:rPr>
          <w:sz w:val="24"/>
          <w:szCs w:val="24"/>
        </w:rPr>
        <w:t xml:space="preserve"> og trussamfunn. Dette er felt H rader 1-2-3-4. På rader 5-6-7 blir det minnelund og plass for anonyme gravminne. Når Luster fellesråd får behov for å ta i</w:t>
      </w:r>
      <w:r w:rsidR="003C7F2D">
        <w:rPr>
          <w:sz w:val="24"/>
          <w:szCs w:val="24"/>
        </w:rPr>
        <w:t xml:space="preserve"> bruk ei anonym</w:t>
      </w:r>
      <w:r>
        <w:rPr>
          <w:sz w:val="24"/>
          <w:szCs w:val="24"/>
        </w:rPr>
        <w:t xml:space="preserve"> grav er det fellesrådet som betalar for gravstøtte og har ansvar for stell av den. </w:t>
      </w:r>
    </w:p>
    <w:p w:rsidR="007419BD" w:rsidRDefault="007419BD">
      <w:pPr>
        <w:rPr>
          <w:b/>
          <w:sz w:val="24"/>
          <w:szCs w:val="24"/>
        </w:rPr>
      </w:pPr>
    </w:p>
    <w:p w:rsidR="00CD3105" w:rsidRDefault="007419BD">
      <w:pPr>
        <w:rPr>
          <w:b/>
          <w:sz w:val="24"/>
          <w:szCs w:val="24"/>
        </w:rPr>
      </w:pPr>
      <w:r>
        <w:rPr>
          <w:b/>
          <w:sz w:val="24"/>
          <w:szCs w:val="24"/>
        </w:rPr>
        <w:t xml:space="preserve">§10 </w:t>
      </w:r>
      <w:r w:rsidR="00CD3105">
        <w:rPr>
          <w:b/>
          <w:sz w:val="24"/>
          <w:szCs w:val="24"/>
        </w:rPr>
        <w:t>BÅREROM</w:t>
      </w:r>
    </w:p>
    <w:p w:rsidR="007419BD" w:rsidRDefault="00CD3105">
      <w:pPr>
        <w:rPr>
          <w:sz w:val="24"/>
          <w:szCs w:val="24"/>
        </w:rPr>
      </w:pPr>
      <w:r>
        <w:rPr>
          <w:sz w:val="24"/>
          <w:szCs w:val="24"/>
        </w:rPr>
        <w:t>Kyrkjeleg fellesråd disponerer bårerom. Slike rom skal berre</w:t>
      </w:r>
      <w:r w:rsidR="003C7F2D">
        <w:rPr>
          <w:sz w:val="24"/>
          <w:szCs w:val="24"/>
        </w:rPr>
        <w:t xml:space="preserve"> nyttast til å ta vare på avlidne</w:t>
      </w:r>
      <w:r>
        <w:rPr>
          <w:sz w:val="24"/>
          <w:szCs w:val="24"/>
        </w:rPr>
        <w:t xml:space="preserve"> i tida fram til gravferd. Ingen har tilgjenge utan løyve. Framsyning av den døde kan berre gjerast etter samtykke frå den som syter for gravferd</w:t>
      </w:r>
      <w:r w:rsidR="007419BD">
        <w:rPr>
          <w:sz w:val="24"/>
          <w:szCs w:val="24"/>
        </w:rPr>
        <w:t>a og vedkjem ikkje dei tilsette.</w:t>
      </w:r>
    </w:p>
    <w:p w:rsidR="007419BD" w:rsidRPr="007419BD" w:rsidRDefault="007419BD">
      <w:pPr>
        <w:rPr>
          <w:sz w:val="24"/>
          <w:szCs w:val="24"/>
        </w:rPr>
      </w:pPr>
    </w:p>
    <w:p w:rsidR="00CD3105" w:rsidRDefault="007419BD">
      <w:pPr>
        <w:rPr>
          <w:b/>
          <w:sz w:val="24"/>
          <w:szCs w:val="24"/>
        </w:rPr>
      </w:pPr>
      <w:r>
        <w:rPr>
          <w:b/>
          <w:sz w:val="24"/>
          <w:szCs w:val="24"/>
        </w:rPr>
        <w:t>§11</w:t>
      </w:r>
      <w:r w:rsidR="00CB3542">
        <w:rPr>
          <w:b/>
          <w:sz w:val="24"/>
          <w:szCs w:val="24"/>
        </w:rPr>
        <w:t xml:space="preserve"> </w:t>
      </w:r>
      <w:r w:rsidR="00CD3105">
        <w:rPr>
          <w:b/>
          <w:sz w:val="24"/>
          <w:szCs w:val="24"/>
        </w:rPr>
        <w:t>NÆRINGSVERKSEMD</w:t>
      </w:r>
    </w:p>
    <w:p w:rsidR="009D27FD" w:rsidRDefault="00CD3105">
      <w:pPr>
        <w:rPr>
          <w:sz w:val="24"/>
          <w:szCs w:val="24"/>
        </w:rPr>
      </w:pPr>
      <w:r>
        <w:rPr>
          <w:sz w:val="24"/>
          <w:szCs w:val="24"/>
        </w:rPr>
        <w:t>Næringsdrivande som ynskjer å drive verksemd på gravplassen skal ha løyve frå kyrkjeleg fellesråd. Løyve</w:t>
      </w:r>
      <w:r w:rsidR="003C7F2D">
        <w:rPr>
          <w:sz w:val="24"/>
          <w:szCs w:val="24"/>
        </w:rPr>
        <w:t>t</w:t>
      </w:r>
      <w:r>
        <w:rPr>
          <w:sz w:val="24"/>
          <w:szCs w:val="24"/>
        </w:rPr>
        <w:t xml:space="preserve"> kan tilbakekallast dersom vedkommande ikkje rettar seg etter dei reglane som gjeld. Slik verksemd kan berre omfatte montering og vedlikehald av gravminne, og planting og stell av graver. </w:t>
      </w:r>
    </w:p>
    <w:p w:rsidR="007419BD" w:rsidRDefault="007419BD">
      <w:pPr>
        <w:rPr>
          <w:sz w:val="24"/>
          <w:szCs w:val="24"/>
        </w:rPr>
      </w:pPr>
    </w:p>
    <w:p w:rsidR="00D9504A" w:rsidRPr="00D6740D" w:rsidRDefault="00D9504A" w:rsidP="00D9504A">
      <w:pPr>
        <w:rPr>
          <w:b/>
          <w:sz w:val="24"/>
          <w:szCs w:val="24"/>
        </w:rPr>
      </w:pPr>
      <w:r>
        <w:rPr>
          <w:b/>
          <w:sz w:val="24"/>
          <w:szCs w:val="24"/>
        </w:rPr>
        <w:t>§12</w:t>
      </w:r>
      <w:r w:rsidR="003C7F2D">
        <w:rPr>
          <w:b/>
          <w:sz w:val="24"/>
          <w:szCs w:val="24"/>
        </w:rPr>
        <w:t xml:space="preserve"> OPPHALD PÅ KYRKJEGA</w:t>
      </w:r>
      <w:r w:rsidRPr="00D6740D">
        <w:rPr>
          <w:b/>
          <w:sz w:val="24"/>
          <w:szCs w:val="24"/>
        </w:rPr>
        <w:t>RDEN</w:t>
      </w:r>
    </w:p>
    <w:p w:rsidR="00580FF9" w:rsidRDefault="00D9504A">
      <w:pPr>
        <w:rPr>
          <w:sz w:val="24"/>
          <w:szCs w:val="24"/>
        </w:rPr>
      </w:pPr>
      <w:r>
        <w:rPr>
          <w:sz w:val="24"/>
          <w:szCs w:val="24"/>
        </w:rPr>
        <w:t xml:space="preserve">Kyrkjeporten skal </w:t>
      </w:r>
      <w:r w:rsidR="003C7F2D">
        <w:rPr>
          <w:sz w:val="24"/>
          <w:szCs w:val="24"/>
        </w:rPr>
        <w:t xml:space="preserve">til </w:t>
      </w:r>
      <w:r>
        <w:rPr>
          <w:sz w:val="24"/>
          <w:szCs w:val="24"/>
        </w:rPr>
        <w:t>vanleg vere attlaten. K</w:t>
      </w:r>
      <w:r w:rsidR="003C7F2D">
        <w:rPr>
          <w:sz w:val="24"/>
          <w:szCs w:val="24"/>
        </w:rPr>
        <w:t>yrkjeg</w:t>
      </w:r>
      <w:r>
        <w:rPr>
          <w:sz w:val="24"/>
          <w:szCs w:val="24"/>
        </w:rPr>
        <w:t>a</w:t>
      </w:r>
      <w:r w:rsidR="003C7F2D">
        <w:rPr>
          <w:sz w:val="24"/>
          <w:szCs w:val="24"/>
        </w:rPr>
        <w:t>r</w:t>
      </w:r>
      <w:r>
        <w:rPr>
          <w:sz w:val="24"/>
          <w:szCs w:val="24"/>
        </w:rPr>
        <w:t xml:space="preserve">dsfreden må ikkje uroast ved t.d. sykling, </w:t>
      </w:r>
      <w:proofErr w:type="spellStart"/>
      <w:r>
        <w:rPr>
          <w:sz w:val="24"/>
          <w:szCs w:val="24"/>
        </w:rPr>
        <w:t>aking</w:t>
      </w:r>
      <w:proofErr w:type="spellEnd"/>
      <w:r>
        <w:rPr>
          <w:sz w:val="24"/>
          <w:szCs w:val="24"/>
        </w:rPr>
        <w:t xml:space="preserve">, leik eller utøving av sport. Hundar skal  ikkje takast med inn på kyrkjegarden. </w:t>
      </w:r>
    </w:p>
    <w:p w:rsidR="009D27FD" w:rsidRDefault="009D27FD">
      <w:pPr>
        <w:rPr>
          <w:sz w:val="24"/>
          <w:szCs w:val="24"/>
        </w:rPr>
      </w:pPr>
    </w:p>
    <w:p w:rsidR="000707B7" w:rsidRDefault="000707B7">
      <w:pPr>
        <w:rPr>
          <w:sz w:val="24"/>
          <w:szCs w:val="24"/>
        </w:rPr>
      </w:pPr>
    </w:p>
    <w:p w:rsidR="000707B7" w:rsidRDefault="000707B7">
      <w:pPr>
        <w:rPr>
          <w:sz w:val="24"/>
          <w:szCs w:val="24"/>
        </w:rPr>
      </w:pPr>
    </w:p>
    <w:p w:rsidR="009D27FD" w:rsidRDefault="009D27FD">
      <w:pPr>
        <w:rPr>
          <w:b/>
          <w:sz w:val="24"/>
          <w:szCs w:val="24"/>
        </w:rPr>
      </w:pPr>
      <w:r>
        <w:rPr>
          <w:b/>
          <w:sz w:val="24"/>
          <w:szCs w:val="24"/>
        </w:rPr>
        <w:lastRenderedPageBreak/>
        <w:t>INFORMASJON</w:t>
      </w:r>
    </w:p>
    <w:p w:rsidR="009D27FD" w:rsidRDefault="009D27FD">
      <w:pPr>
        <w:rPr>
          <w:b/>
          <w:sz w:val="24"/>
          <w:szCs w:val="24"/>
        </w:rPr>
      </w:pPr>
      <w:r>
        <w:rPr>
          <w:b/>
          <w:sz w:val="24"/>
          <w:szCs w:val="24"/>
        </w:rPr>
        <w:t>Lover og reglar</w:t>
      </w:r>
    </w:p>
    <w:p w:rsidR="009D27FD" w:rsidRPr="003C7F2D" w:rsidRDefault="00C41B3D">
      <w:pPr>
        <w:rPr>
          <w:sz w:val="24"/>
          <w:szCs w:val="24"/>
        </w:rPr>
      </w:pPr>
      <w:r w:rsidRPr="003C7F2D">
        <w:rPr>
          <w:sz w:val="24"/>
          <w:szCs w:val="24"/>
        </w:rPr>
        <w:t xml:space="preserve">Alle tilhøve som er </w:t>
      </w:r>
      <w:r w:rsidR="00DB7B08" w:rsidRPr="003C7F2D">
        <w:rPr>
          <w:sz w:val="24"/>
          <w:szCs w:val="24"/>
        </w:rPr>
        <w:t>knytt</w:t>
      </w:r>
      <w:r w:rsidRPr="003C7F2D">
        <w:rPr>
          <w:sz w:val="24"/>
          <w:szCs w:val="24"/>
        </w:rPr>
        <w:t xml:space="preserve"> til gravferd og kyrkegardar er </w:t>
      </w:r>
      <w:r w:rsidR="00DB7B08" w:rsidRPr="003C7F2D">
        <w:rPr>
          <w:sz w:val="24"/>
          <w:szCs w:val="24"/>
        </w:rPr>
        <w:t>regulert</w:t>
      </w:r>
      <w:r w:rsidRPr="003C7F2D">
        <w:rPr>
          <w:sz w:val="24"/>
          <w:szCs w:val="24"/>
        </w:rPr>
        <w:t xml:space="preserve"> av gravferdslova(GL) og kyrkjelova med tilhøyrande forskrifter, gjeve av departementet. Desse er tilgjengelege på Internett på </w:t>
      </w:r>
      <w:hyperlink r:id="rId8" w:history="1">
        <w:r w:rsidRPr="003C7F2D">
          <w:rPr>
            <w:rStyle w:val="Hyperkobling"/>
            <w:sz w:val="24"/>
            <w:szCs w:val="24"/>
          </w:rPr>
          <w:t>www.lovdata.no</w:t>
        </w:r>
      </w:hyperlink>
      <w:r w:rsidRPr="003C7F2D">
        <w:rPr>
          <w:sz w:val="24"/>
          <w:szCs w:val="24"/>
        </w:rPr>
        <w:t xml:space="preserve"> og på kyrkjekontoret.</w:t>
      </w:r>
    </w:p>
    <w:p w:rsidR="00DB7B08" w:rsidRPr="003C7F2D" w:rsidRDefault="00D84844">
      <w:pPr>
        <w:rPr>
          <w:sz w:val="24"/>
          <w:szCs w:val="24"/>
        </w:rPr>
      </w:pPr>
      <w:r w:rsidRPr="003C7F2D">
        <w:rPr>
          <w:sz w:val="24"/>
          <w:szCs w:val="24"/>
        </w:rPr>
        <w:t>Det føreligg</w:t>
      </w:r>
      <w:r w:rsidR="00DB7B08" w:rsidRPr="003C7F2D">
        <w:rPr>
          <w:sz w:val="24"/>
          <w:szCs w:val="24"/>
        </w:rPr>
        <w:t xml:space="preserve"> gravkar</w:t>
      </w:r>
      <w:r w:rsidR="00A02B49">
        <w:rPr>
          <w:sz w:val="24"/>
          <w:szCs w:val="24"/>
        </w:rPr>
        <w:t>t for kvart felt på gravplassen,</w:t>
      </w:r>
      <w:r w:rsidR="00DB7B08" w:rsidRPr="003C7F2D">
        <w:rPr>
          <w:sz w:val="24"/>
          <w:szCs w:val="24"/>
        </w:rPr>
        <w:t xml:space="preserve"> som viser fastmerking. Gravkartet skal også gje opplysningar o</w:t>
      </w:r>
      <w:r w:rsidR="00E9705F">
        <w:rPr>
          <w:sz w:val="24"/>
          <w:szCs w:val="24"/>
        </w:rPr>
        <w:t>m kven som er gravlagd i vedkom</w:t>
      </w:r>
      <w:r w:rsidR="00DB7B08" w:rsidRPr="003C7F2D">
        <w:rPr>
          <w:sz w:val="24"/>
          <w:szCs w:val="24"/>
        </w:rPr>
        <w:t>ande grav, eventuelt i form av ein kode. D</w:t>
      </w:r>
      <w:r w:rsidR="00DC66D1" w:rsidRPr="003C7F2D">
        <w:rPr>
          <w:sz w:val="24"/>
          <w:szCs w:val="24"/>
        </w:rPr>
        <w:t>elar av gravplassen som er freda</w:t>
      </w:r>
      <w:r w:rsidR="00DB7B08" w:rsidRPr="003C7F2D">
        <w:rPr>
          <w:sz w:val="24"/>
          <w:szCs w:val="24"/>
        </w:rPr>
        <w:t xml:space="preserve"> i medh</w:t>
      </w:r>
      <w:r w:rsidRPr="003C7F2D">
        <w:rPr>
          <w:sz w:val="24"/>
          <w:szCs w:val="24"/>
        </w:rPr>
        <w:t xml:space="preserve">ald av kulturminnelova, skal </w:t>
      </w:r>
      <w:proofErr w:type="spellStart"/>
      <w:r w:rsidRPr="003C7F2D">
        <w:rPr>
          <w:sz w:val="24"/>
          <w:szCs w:val="24"/>
        </w:rPr>
        <w:t>av</w:t>
      </w:r>
      <w:r w:rsidR="00DB7B08" w:rsidRPr="003C7F2D">
        <w:rPr>
          <w:sz w:val="24"/>
          <w:szCs w:val="24"/>
        </w:rPr>
        <w:t>merkast</w:t>
      </w:r>
      <w:proofErr w:type="spellEnd"/>
      <w:r w:rsidR="00DB7B08" w:rsidRPr="003C7F2D">
        <w:rPr>
          <w:sz w:val="24"/>
          <w:szCs w:val="24"/>
        </w:rPr>
        <w:t xml:space="preserve"> på gravkartet. </w:t>
      </w:r>
    </w:p>
    <w:p w:rsidR="00C41B3D" w:rsidRPr="003C7F2D" w:rsidRDefault="00C41B3D">
      <w:pPr>
        <w:rPr>
          <w:sz w:val="24"/>
          <w:szCs w:val="24"/>
        </w:rPr>
      </w:pPr>
      <w:r w:rsidRPr="003C7F2D">
        <w:rPr>
          <w:sz w:val="24"/>
          <w:szCs w:val="24"/>
        </w:rPr>
        <w:t>Visse reglar skal så etter lova fastsetjast gjenn</w:t>
      </w:r>
      <w:r w:rsidR="003C7F2D">
        <w:rPr>
          <w:sz w:val="24"/>
          <w:szCs w:val="24"/>
        </w:rPr>
        <w:t>om lokale kyrkjevedtekter (jf. d</w:t>
      </w:r>
      <w:r w:rsidRPr="003C7F2D">
        <w:rPr>
          <w:sz w:val="24"/>
          <w:szCs w:val="24"/>
        </w:rPr>
        <w:t xml:space="preserve">ei 3 </w:t>
      </w:r>
      <w:r w:rsidR="00DB7B08" w:rsidRPr="003C7F2D">
        <w:rPr>
          <w:sz w:val="24"/>
          <w:szCs w:val="24"/>
        </w:rPr>
        <w:t>føregåande</w:t>
      </w:r>
      <w:r w:rsidRPr="003C7F2D">
        <w:rPr>
          <w:sz w:val="24"/>
          <w:szCs w:val="24"/>
        </w:rPr>
        <w:t xml:space="preserve"> sidene). Ved spørsmål kan du ta kontakt med </w:t>
      </w:r>
      <w:r w:rsidR="00DB7B08" w:rsidRPr="003C7F2D">
        <w:rPr>
          <w:sz w:val="24"/>
          <w:szCs w:val="24"/>
        </w:rPr>
        <w:t>kyrkjeverje</w:t>
      </w:r>
      <w:r w:rsidRPr="003C7F2D">
        <w:rPr>
          <w:sz w:val="24"/>
          <w:szCs w:val="24"/>
        </w:rPr>
        <w:t xml:space="preserve"> på telefon a</w:t>
      </w:r>
      <w:r w:rsidR="003C7F2D">
        <w:rPr>
          <w:sz w:val="24"/>
          <w:szCs w:val="24"/>
        </w:rPr>
        <w:t xml:space="preserve">rbeid 57685647 eller </w:t>
      </w:r>
      <w:r w:rsidRPr="003C7F2D">
        <w:rPr>
          <w:sz w:val="24"/>
          <w:szCs w:val="24"/>
        </w:rPr>
        <w:t>m</w:t>
      </w:r>
      <w:r w:rsidR="003C7F2D">
        <w:rPr>
          <w:sz w:val="24"/>
          <w:szCs w:val="24"/>
        </w:rPr>
        <w:t>obil</w:t>
      </w:r>
      <w:r w:rsidRPr="003C7F2D">
        <w:rPr>
          <w:sz w:val="24"/>
          <w:szCs w:val="24"/>
        </w:rPr>
        <w:t xml:space="preserve"> 94054671.</w:t>
      </w:r>
    </w:p>
    <w:p w:rsidR="00C41B3D" w:rsidRPr="003C7F2D" w:rsidRDefault="00C41B3D">
      <w:pPr>
        <w:rPr>
          <w:sz w:val="24"/>
          <w:szCs w:val="24"/>
        </w:rPr>
      </w:pPr>
      <w:r w:rsidRPr="003C7F2D">
        <w:rPr>
          <w:sz w:val="24"/>
          <w:szCs w:val="24"/>
        </w:rPr>
        <w:t xml:space="preserve">Ut frå spørsmål som ofte dukkar opp har </w:t>
      </w:r>
      <w:r w:rsidR="003C7F2D">
        <w:rPr>
          <w:sz w:val="24"/>
          <w:szCs w:val="24"/>
        </w:rPr>
        <w:t>kyrkjeverja</w:t>
      </w:r>
      <w:r w:rsidRPr="003C7F2D">
        <w:rPr>
          <w:sz w:val="24"/>
          <w:szCs w:val="24"/>
        </w:rPr>
        <w:t xml:space="preserve"> her summert opp nokre moment frå gravferdslov og forskrift.</w:t>
      </w:r>
    </w:p>
    <w:p w:rsidR="00C41B3D" w:rsidRPr="003C7F2D" w:rsidRDefault="00C41B3D">
      <w:pPr>
        <w:rPr>
          <w:b/>
          <w:sz w:val="24"/>
          <w:szCs w:val="24"/>
        </w:rPr>
      </w:pPr>
      <w:r w:rsidRPr="003C7F2D">
        <w:rPr>
          <w:b/>
          <w:sz w:val="24"/>
          <w:szCs w:val="24"/>
        </w:rPr>
        <w:t>DEFINISJONAR</w:t>
      </w:r>
    </w:p>
    <w:p w:rsidR="00C41B3D" w:rsidRPr="003C7F2D" w:rsidRDefault="00C41B3D" w:rsidP="00C41B3D">
      <w:pPr>
        <w:pStyle w:val="Listeavsnitt"/>
        <w:numPr>
          <w:ilvl w:val="0"/>
          <w:numId w:val="1"/>
        </w:numPr>
        <w:rPr>
          <w:sz w:val="24"/>
          <w:szCs w:val="24"/>
        </w:rPr>
      </w:pPr>
      <w:r w:rsidRPr="003C7F2D">
        <w:rPr>
          <w:sz w:val="24"/>
          <w:szCs w:val="24"/>
        </w:rPr>
        <w:t xml:space="preserve">Fredingstid – tida ei grav </w:t>
      </w:r>
      <w:r w:rsidR="003C7F2D">
        <w:rPr>
          <w:sz w:val="24"/>
          <w:szCs w:val="24"/>
        </w:rPr>
        <w:t>automatisk er verna mot bruk før</w:t>
      </w:r>
      <w:r w:rsidRPr="003C7F2D">
        <w:rPr>
          <w:sz w:val="24"/>
          <w:szCs w:val="24"/>
        </w:rPr>
        <w:t xml:space="preserve"> ny gravlegging på ein kyrkjegard. (Sjå side 1 i dette skrivet)</w:t>
      </w:r>
    </w:p>
    <w:p w:rsidR="00C41B3D" w:rsidRPr="003C7F2D" w:rsidRDefault="00C41B3D" w:rsidP="00C41B3D">
      <w:pPr>
        <w:pStyle w:val="Listeavsnitt"/>
        <w:numPr>
          <w:ilvl w:val="0"/>
          <w:numId w:val="1"/>
        </w:numPr>
        <w:rPr>
          <w:sz w:val="24"/>
          <w:szCs w:val="24"/>
        </w:rPr>
      </w:pPr>
      <w:r w:rsidRPr="003C7F2D">
        <w:rPr>
          <w:sz w:val="24"/>
          <w:szCs w:val="24"/>
        </w:rPr>
        <w:t>Fri grav – ei ny enkel grav som vert teken i bruk. Fri/gratis i fredingstida</w:t>
      </w:r>
      <w:r w:rsidR="00D0614F">
        <w:rPr>
          <w:sz w:val="24"/>
          <w:szCs w:val="24"/>
        </w:rPr>
        <w:t xml:space="preserve"> (sjå tabell)</w:t>
      </w:r>
      <w:r w:rsidRPr="003C7F2D">
        <w:rPr>
          <w:sz w:val="24"/>
          <w:szCs w:val="24"/>
        </w:rPr>
        <w:t>.</w:t>
      </w:r>
    </w:p>
    <w:p w:rsidR="00C41B3D" w:rsidRPr="003C7F2D" w:rsidRDefault="00E9705F" w:rsidP="00C41B3D">
      <w:pPr>
        <w:pStyle w:val="Listeavsnitt"/>
        <w:numPr>
          <w:ilvl w:val="0"/>
          <w:numId w:val="1"/>
        </w:numPr>
        <w:rPr>
          <w:sz w:val="24"/>
          <w:szCs w:val="24"/>
        </w:rPr>
      </w:pPr>
      <w:r>
        <w:rPr>
          <w:sz w:val="24"/>
          <w:szCs w:val="24"/>
        </w:rPr>
        <w:t>Festa grav – ei</w:t>
      </w:r>
      <w:r w:rsidR="00996661" w:rsidRPr="003C7F2D">
        <w:rPr>
          <w:sz w:val="24"/>
          <w:szCs w:val="24"/>
        </w:rPr>
        <w:t xml:space="preserve"> g</w:t>
      </w:r>
      <w:r w:rsidR="00D0614F">
        <w:rPr>
          <w:sz w:val="24"/>
          <w:szCs w:val="24"/>
        </w:rPr>
        <w:t>rav ein betalar for å disponere</w:t>
      </w:r>
      <w:r w:rsidR="00996661" w:rsidRPr="003C7F2D">
        <w:rPr>
          <w:sz w:val="24"/>
          <w:szCs w:val="24"/>
        </w:rPr>
        <w:t>/rå over ei viss tid.</w:t>
      </w:r>
    </w:p>
    <w:p w:rsidR="00996661" w:rsidRPr="003C7F2D" w:rsidRDefault="00996661" w:rsidP="00C41B3D">
      <w:pPr>
        <w:pStyle w:val="Listeavsnitt"/>
        <w:numPr>
          <w:ilvl w:val="0"/>
          <w:numId w:val="1"/>
        </w:numPr>
        <w:rPr>
          <w:sz w:val="24"/>
          <w:szCs w:val="24"/>
        </w:rPr>
      </w:pPr>
      <w:r w:rsidRPr="003C7F2D">
        <w:rPr>
          <w:sz w:val="24"/>
          <w:szCs w:val="24"/>
        </w:rPr>
        <w:t>To former for feste – a) førehandsfeste av grav ved sida av fri grav. b)</w:t>
      </w:r>
      <w:r w:rsidR="003C7F2D">
        <w:rPr>
          <w:sz w:val="24"/>
          <w:szCs w:val="24"/>
        </w:rPr>
        <w:t xml:space="preserve"> feste av fri grav etter at </w:t>
      </w:r>
      <w:proofErr w:type="spellStart"/>
      <w:r w:rsidR="003C7F2D">
        <w:rPr>
          <w:sz w:val="24"/>
          <w:szCs w:val="24"/>
        </w:rPr>
        <w:t>friperioden</w:t>
      </w:r>
      <w:proofErr w:type="spellEnd"/>
      <w:r w:rsidR="003C7F2D">
        <w:rPr>
          <w:sz w:val="24"/>
          <w:szCs w:val="24"/>
        </w:rPr>
        <w:t xml:space="preserve"> </w:t>
      </w:r>
      <w:r w:rsidRPr="003C7F2D">
        <w:rPr>
          <w:sz w:val="24"/>
          <w:szCs w:val="24"/>
        </w:rPr>
        <w:t>har gått ut</w:t>
      </w:r>
    </w:p>
    <w:p w:rsidR="00996661" w:rsidRPr="003C7F2D" w:rsidRDefault="00996661" w:rsidP="00996661">
      <w:pPr>
        <w:rPr>
          <w:b/>
          <w:sz w:val="24"/>
          <w:szCs w:val="24"/>
        </w:rPr>
      </w:pPr>
      <w:r w:rsidRPr="003C7F2D">
        <w:rPr>
          <w:b/>
          <w:sz w:val="24"/>
          <w:szCs w:val="24"/>
        </w:rPr>
        <w:t>TO PRESISERINGAR</w:t>
      </w:r>
    </w:p>
    <w:p w:rsidR="00996661" w:rsidRPr="003C7F2D" w:rsidRDefault="00996661" w:rsidP="00996661">
      <w:pPr>
        <w:pStyle w:val="Listeavsnitt"/>
        <w:numPr>
          <w:ilvl w:val="0"/>
          <w:numId w:val="1"/>
        </w:numPr>
        <w:rPr>
          <w:sz w:val="24"/>
          <w:szCs w:val="24"/>
        </w:rPr>
      </w:pPr>
      <w:r w:rsidRPr="003C7F2D">
        <w:rPr>
          <w:sz w:val="24"/>
          <w:szCs w:val="24"/>
        </w:rPr>
        <w:t>Ei grav som er festa vil aldri endre status til fri grav. Ein betalar festeavgift for å halda av grava før ho vert teken i bruk og ein  betala</w:t>
      </w:r>
      <w:r w:rsidR="00E9705F">
        <w:rPr>
          <w:sz w:val="24"/>
          <w:szCs w:val="24"/>
        </w:rPr>
        <w:t>r</w:t>
      </w:r>
      <w:r w:rsidRPr="003C7F2D">
        <w:rPr>
          <w:sz w:val="24"/>
          <w:szCs w:val="24"/>
        </w:rPr>
        <w:t xml:space="preserve"> ikkje etter at ho er teken i bruk. </w:t>
      </w:r>
    </w:p>
    <w:p w:rsidR="00996661" w:rsidRPr="003C7F2D" w:rsidRDefault="00996661" w:rsidP="00996661">
      <w:pPr>
        <w:pStyle w:val="Listeavsnitt"/>
        <w:numPr>
          <w:ilvl w:val="0"/>
          <w:numId w:val="1"/>
        </w:numPr>
        <w:rPr>
          <w:sz w:val="24"/>
          <w:szCs w:val="24"/>
        </w:rPr>
      </w:pPr>
      <w:r w:rsidRPr="003C7F2D">
        <w:rPr>
          <w:sz w:val="24"/>
          <w:szCs w:val="24"/>
        </w:rPr>
        <w:t>Bruk av fri grav til urnenedsetjing. Ei fri grav kan</w:t>
      </w:r>
      <w:r w:rsidR="00B34BAA" w:rsidRPr="003C7F2D">
        <w:rPr>
          <w:sz w:val="24"/>
          <w:szCs w:val="24"/>
        </w:rPr>
        <w:t xml:space="preserve"> brukast ved fleire dødsfall i l</w:t>
      </w:r>
      <w:r w:rsidRPr="003C7F2D">
        <w:rPr>
          <w:sz w:val="24"/>
          <w:szCs w:val="24"/>
        </w:rPr>
        <w:t xml:space="preserve">øpet av første </w:t>
      </w:r>
      <w:r w:rsidR="00B34BAA" w:rsidRPr="003C7F2D">
        <w:rPr>
          <w:sz w:val="24"/>
          <w:szCs w:val="24"/>
        </w:rPr>
        <w:t>fredingstida</w:t>
      </w:r>
      <w:r w:rsidRPr="003C7F2D">
        <w:rPr>
          <w:sz w:val="24"/>
          <w:szCs w:val="24"/>
        </w:rPr>
        <w:t xml:space="preserve"> ved å nytta kremasjon/urne. </w:t>
      </w:r>
    </w:p>
    <w:p w:rsidR="00B34BAA" w:rsidRPr="003C7F2D" w:rsidRDefault="00B34BAA" w:rsidP="00B34BAA">
      <w:pPr>
        <w:rPr>
          <w:b/>
          <w:sz w:val="24"/>
          <w:szCs w:val="24"/>
        </w:rPr>
      </w:pPr>
      <w:r w:rsidRPr="003C7F2D">
        <w:rPr>
          <w:b/>
          <w:sz w:val="24"/>
          <w:szCs w:val="24"/>
        </w:rPr>
        <w:t>ANSVAR OG RETTAR FOR PERSONEN SOM SYTER FOR GRAVFERD(GL§9)</w:t>
      </w:r>
    </w:p>
    <w:p w:rsidR="00B34BAA" w:rsidRPr="003C7F2D" w:rsidRDefault="00B34BAA" w:rsidP="00B34BAA">
      <w:pPr>
        <w:rPr>
          <w:sz w:val="24"/>
          <w:szCs w:val="24"/>
        </w:rPr>
      </w:pPr>
      <w:r w:rsidRPr="003C7F2D">
        <w:rPr>
          <w:sz w:val="24"/>
          <w:szCs w:val="24"/>
        </w:rPr>
        <w:t>Den som syter for gravferda bestemmer om det skal vere kistegravferd eller kremasjon med urnenedsetjing. Den som syter for gravferda er også den som bestemmer om det skal vere ei gravferdshandling og kva seremoni ein skal bruke(kyrkjeleg/borgarleg). Dei aller fleste vil nok søkje å rette seg etter ynskje frå den avlidne, men det er altså den som syter for gravferda som bestemmer.</w:t>
      </w:r>
    </w:p>
    <w:p w:rsidR="00674897" w:rsidRDefault="00674897" w:rsidP="00B34BAA">
      <w:pPr>
        <w:rPr>
          <w:b/>
          <w:sz w:val="24"/>
          <w:szCs w:val="24"/>
        </w:rPr>
      </w:pPr>
    </w:p>
    <w:p w:rsidR="00B34BAA" w:rsidRPr="003C7F2D" w:rsidRDefault="00B83FF5" w:rsidP="00B34BAA">
      <w:pPr>
        <w:rPr>
          <w:b/>
          <w:sz w:val="24"/>
          <w:szCs w:val="24"/>
        </w:rPr>
      </w:pPr>
      <w:r w:rsidRPr="003C7F2D">
        <w:rPr>
          <w:b/>
          <w:sz w:val="24"/>
          <w:szCs w:val="24"/>
        </w:rPr>
        <w:t>KVEN SKAL SYTE FOR GRAVFERD?</w:t>
      </w:r>
    </w:p>
    <w:p w:rsidR="00B83FF5" w:rsidRPr="003C7F2D" w:rsidRDefault="00B83FF5" w:rsidP="00B34BAA">
      <w:pPr>
        <w:rPr>
          <w:sz w:val="24"/>
          <w:szCs w:val="24"/>
        </w:rPr>
      </w:pPr>
      <w:r w:rsidRPr="003C7F2D">
        <w:rPr>
          <w:sz w:val="24"/>
          <w:szCs w:val="24"/>
        </w:rPr>
        <w:t xml:space="preserve">Ein person kan etter gravferdslova §9 før han døyr gjere avtale med ein annan person om å syte </w:t>
      </w:r>
      <w:r w:rsidR="00744D38">
        <w:rPr>
          <w:sz w:val="24"/>
          <w:szCs w:val="24"/>
        </w:rPr>
        <w:t>for gravferda. (Krav: ei skrift</w:t>
      </w:r>
      <w:r w:rsidRPr="003C7F2D">
        <w:rPr>
          <w:sz w:val="24"/>
          <w:szCs w:val="24"/>
        </w:rPr>
        <w:t>leg erklæring som</w:t>
      </w:r>
      <w:r w:rsidR="00744D38">
        <w:rPr>
          <w:sz w:val="24"/>
          <w:szCs w:val="24"/>
        </w:rPr>
        <w:t xml:space="preserve"> er datert og underskriven av begg</w:t>
      </w:r>
      <w:r w:rsidRPr="003C7F2D">
        <w:rPr>
          <w:sz w:val="24"/>
          <w:szCs w:val="24"/>
        </w:rPr>
        <w:t>e). Dersom det ikkje er sagt noko om dette vil retten t</w:t>
      </w:r>
      <w:r w:rsidR="00744D38">
        <w:rPr>
          <w:sz w:val="24"/>
          <w:szCs w:val="24"/>
        </w:rPr>
        <w:t xml:space="preserve">il å syte for gravferd </w:t>
      </w:r>
      <w:proofErr w:type="spellStart"/>
      <w:r w:rsidR="00744D38">
        <w:rPr>
          <w:sz w:val="24"/>
          <w:szCs w:val="24"/>
        </w:rPr>
        <w:t>tilhøyre</w:t>
      </w:r>
      <w:proofErr w:type="spellEnd"/>
      <w:r w:rsidRPr="003C7F2D">
        <w:rPr>
          <w:sz w:val="24"/>
          <w:szCs w:val="24"/>
        </w:rPr>
        <w:t xml:space="preserve"> personar som er over 18 år og blant dei nærmaste etterlat</w:t>
      </w:r>
      <w:r w:rsidR="00744D38">
        <w:rPr>
          <w:sz w:val="24"/>
          <w:szCs w:val="24"/>
        </w:rPr>
        <w:t xml:space="preserve">ne i denne rekkefylgja: Ektefelle, born, foreldre, </w:t>
      </w:r>
      <w:proofErr w:type="spellStart"/>
      <w:r w:rsidR="00744D38">
        <w:rPr>
          <w:sz w:val="24"/>
          <w:szCs w:val="24"/>
        </w:rPr>
        <w:t>bo</w:t>
      </w:r>
      <w:r w:rsidRPr="003C7F2D">
        <w:rPr>
          <w:sz w:val="24"/>
          <w:szCs w:val="24"/>
        </w:rPr>
        <w:t>rn</w:t>
      </w:r>
      <w:r w:rsidR="00744D38">
        <w:rPr>
          <w:sz w:val="24"/>
          <w:szCs w:val="24"/>
        </w:rPr>
        <w:t>e</w:t>
      </w:r>
      <w:r w:rsidRPr="003C7F2D">
        <w:rPr>
          <w:sz w:val="24"/>
          <w:szCs w:val="24"/>
        </w:rPr>
        <w:t>born</w:t>
      </w:r>
      <w:proofErr w:type="spellEnd"/>
      <w:r w:rsidRPr="003C7F2D">
        <w:rPr>
          <w:sz w:val="24"/>
          <w:szCs w:val="24"/>
        </w:rPr>
        <w:t>, besteforeldre, sysken, sysken sine born og foreldre sine sysken</w:t>
      </w:r>
      <w:r w:rsidR="00F67FAD">
        <w:rPr>
          <w:sz w:val="24"/>
          <w:szCs w:val="24"/>
        </w:rPr>
        <w:t xml:space="preserve"> og deira born (syskenborn)</w:t>
      </w:r>
      <w:r w:rsidRPr="003C7F2D">
        <w:rPr>
          <w:sz w:val="24"/>
          <w:szCs w:val="24"/>
        </w:rPr>
        <w:t>. For slektningar som er «like nær»(t.d. ein syske</w:t>
      </w:r>
      <w:r w:rsidR="00D84844" w:rsidRPr="003C7F2D">
        <w:rPr>
          <w:sz w:val="24"/>
          <w:szCs w:val="24"/>
        </w:rPr>
        <w:t>nflokk) er det ikkje rangering e</w:t>
      </w:r>
      <w:r w:rsidRPr="003C7F2D">
        <w:rPr>
          <w:sz w:val="24"/>
          <w:szCs w:val="24"/>
        </w:rPr>
        <w:t xml:space="preserve">tter alder – alle har lik rett og må bli einige seg i mellom. Ved strid om dette er det kommunen som avgjer. Festeansvaret inneber ei tilsynsplikt og det er ofte naturleg å velje ein person som bur nærmast kyrkjegarden.  </w:t>
      </w:r>
    </w:p>
    <w:p w:rsidR="00D84844" w:rsidRPr="003C7F2D" w:rsidRDefault="00D84844" w:rsidP="00B34BAA">
      <w:pPr>
        <w:rPr>
          <w:sz w:val="24"/>
          <w:szCs w:val="24"/>
        </w:rPr>
      </w:pPr>
    </w:p>
    <w:p w:rsidR="00B83FF5" w:rsidRPr="003C7F2D" w:rsidRDefault="00B83FF5" w:rsidP="00B34BAA">
      <w:pPr>
        <w:rPr>
          <w:b/>
          <w:sz w:val="24"/>
          <w:szCs w:val="24"/>
        </w:rPr>
      </w:pPr>
      <w:r w:rsidRPr="003C7F2D">
        <w:rPr>
          <w:b/>
          <w:sz w:val="24"/>
          <w:szCs w:val="24"/>
        </w:rPr>
        <w:t>ANSVAR FOR GRAV/GRAVSTAD</w:t>
      </w:r>
    </w:p>
    <w:p w:rsidR="00B83FF5" w:rsidRPr="003C7F2D" w:rsidRDefault="00B83FF5" w:rsidP="00B34BAA">
      <w:pPr>
        <w:rPr>
          <w:sz w:val="24"/>
          <w:szCs w:val="24"/>
        </w:rPr>
      </w:pPr>
      <w:r w:rsidRPr="003C7F2D">
        <w:rPr>
          <w:sz w:val="24"/>
          <w:szCs w:val="24"/>
        </w:rPr>
        <w:t>Lova skil mellom ansvar for fri grav og festar for festa grav/gravstad. Skilnaden er at ein betalar for å feste ei grav</w:t>
      </w:r>
      <w:r w:rsidR="007E0457" w:rsidRPr="003C7F2D">
        <w:rPr>
          <w:sz w:val="24"/>
          <w:szCs w:val="24"/>
        </w:rPr>
        <w:t>.</w:t>
      </w:r>
      <w:r w:rsidR="009B3EAB" w:rsidRPr="003C7F2D">
        <w:rPr>
          <w:sz w:val="24"/>
          <w:szCs w:val="24"/>
        </w:rPr>
        <w:t xml:space="preserve"> Eigaren er ansvarleg for </w:t>
      </w:r>
      <w:r w:rsidR="00744D38">
        <w:rPr>
          <w:sz w:val="24"/>
          <w:szCs w:val="24"/>
        </w:rPr>
        <w:t xml:space="preserve">at </w:t>
      </w:r>
      <w:r w:rsidR="009B3EAB" w:rsidRPr="003C7F2D">
        <w:rPr>
          <w:sz w:val="24"/>
          <w:szCs w:val="24"/>
        </w:rPr>
        <w:t>gravminne</w:t>
      </w:r>
      <w:r w:rsidR="00145B9B">
        <w:rPr>
          <w:sz w:val="24"/>
          <w:szCs w:val="24"/>
        </w:rPr>
        <w:t>t</w:t>
      </w:r>
      <w:r w:rsidR="009B3EAB" w:rsidRPr="003C7F2D">
        <w:rPr>
          <w:sz w:val="24"/>
          <w:szCs w:val="24"/>
        </w:rPr>
        <w:t xml:space="preserve"> ikkje er i forfall, til sjenanse eller  til fare for den som ferdast på gr</w:t>
      </w:r>
      <w:r w:rsidR="00D84844" w:rsidRPr="003C7F2D">
        <w:rPr>
          <w:sz w:val="24"/>
          <w:szCs w:val="24"/>
        </w:rPr>
        <w:t>avplassen. Når fellesrådet finn</w:t>
      </w:r>
      <w:r w:rsidR="009B3EAB" w:rsidRPr="003C7F2D">
        <w:rPr>
          <w:sz w:val="24"/>
          <w:szCs w:val="24"/>
        </w:rPr>
        <w:t xml:space="preserve"> det nødvendig, skal eigar varslast med pålegg om å bringe gravminnet i orden etter dei krav som er stilt i forskrift og</w:t>
      </w:r>
      <w:r w:rsidR="00D84844" w:rsidRPr="003C7F2D">
        <w:rPr>
          <w:sz w:val="24"/>
          <w:szCs w:val="24"/>
        </w:rPr>
        <w:t xml:space="preserve"> vedtekter. Dersom eigaren </w:t>
      </w:r>
      <w:proofErr w:type="spellStart"/>
      <w:r w:rsidR="00D84844" w:rsidRPr="003C7F2D">
        <w:rPr>
          <w:sz w:val="24"/>
          <w:szCs w:val="24"/>
        </w:rPr>
        <w:t>unnlet</w:t>
      </w:r>
      <w:proofErr w:type="spellEnd"/>
      <w:r w:rsidR="009B3EAB" w:rsidRPr="003C7F2D">
        <w:rPr>
          <w:sz w:val="24"/>
          <w:szCs w:val="24"/>
        </w:rPr>
        <w:t xml:space="preserve"> å etterkomme slikt pålegg eller det er uvi</w:t>
      </w:r>
      <w:r w:rsidR="00DC66D1" w:rsidRPr="003C7F2D">
        <w:rPr>
          <w:sz w:val="24"/>
          <w:szCs w:val="24"/>
        </w:rPr>
        <w:t xml:space="preserve">sst kor eigaren </w:t>
      </w:r>
      <w:r w:rsidR="00744D38">
        <w:rPr>
          <w:sz w:val="24"/>
          <w:szCs w:val="24"/>
        </w:rPr>
        <w:t>oppheld seg, kan fellesrådet setj</w:t>
      </w:r>
      <w:r w:rsidR="009B3EAB" w:rsidRPr="003C7F2D">
        <w:rPr>
          <w:sz w:val="24"/>
          <w:szCs w:val="24"/>
        </w:rPr>
        <w:t xml:space="preserve">e i verk tiltak som er nødvendig for å bringe gravminnet i orden, derunder fjerne gravminnet. </w:t>
      </w:r>
    </w:p>
    <w:p w:rsidR="007E0457" w:rsidRPr="003C7F2D" w:rsidRDefault="007E0457" w:rsidP="00B34BAA">
      <w:pPr>
        <w:rPr>
          <w:sz w:val="24"/>
          <w:szCs w:val="24"/>
        </w:rPr>
      </w:pPr>
    </w:p>
    <w:p w:rsidR="007E0457" w:rsidRPr="003C7F2D" w:rsidRDefault="007E0457" w:rsidP="00B34BAA">
      <w:pPr>
        <w:rPr>
          <w:b/>
          <w:sz w:val="24"/>
          <w:szCs w:val="24"/>
        </w:rPr>
      </w:pPr>
      <w:r w:rsidRPr="003C7F2D">
        <w:rPr>
          <w:b/>
          <w:sz w:val="24"/>
          <w:szCs w:val="24"/>
        </w:rPr>
        <w:t>Ansvar og rettar til ansvarleg/festar</w:t>
      </w:r>
    </w:p>
    <w:p w:rsidR="007E0457" w:rsidRPr="003C7F2D" w:rsidRDefault="007E0457" w:rsidP="00B34BAA">
      <w:pPr>
        <w:rPr>
          <w:sz w:val="24"/>
          <w:szCs w:val="24"/>
        </w:rPr>
      </w:pPr>
      <w:r w:rsidRPr="003C7F2D">
        <w:rPr>
          <w:sz w:val="24"/>
          <w:szCs w:val="24"/>
        </w:rPr>
        <w:t>Den som er festar av ei grav er suveren til å bestemme.</w:t>
      </w:r>
    </w:p>
    <w:p w:rsidR="007E0457" w:rsidRPr="003C7F2D" w:rsidRDefault="007E0457" w:rsidP="007E0457">
      <w:pPr>
        <w:pStyle w:val="Listeavsnitt"/>
        <w:numPr>
          <w:ilvl w:val="0"/>
          <w:numId w:val="1"/>
        </w:numPr>
        <w:rPr>
          <w:sz w:val="24"/>
          <w:szCs w:val="24"/>
        </w:rPr>
      </w:pPr>
      <w:r w:rsidRPr="003C7F2D">
        <w:rPr>
          <w:sz w:val="24"/>
          <w:szCs w:val="24"/>
        </w:rPr>
        <w:t>A) kven som skal gravleggjast i grava</w:t>
      </w:r>
    </w:p>
    <w:p w:rsidR="007E0457" w:rsidRPr="003C7F2D" w:rsidRDefault="007E0457" w:rsidP="007E0457">
      <w:pPr>
        <w:pStyle w:val="Listeavsnitt"/>
        <w:numPr>
          <w:ilvl w:val="0"/>
          <w:numId w:val="1"/>
        </w:numPr>
        <w:rPr>
          <w:sz w:val="24"/>
          <w:szCs w:val="24"/>
        </w:rPr>
      </w:pPr>
      <w:r w:rsidRPr="003C7F2D">
        <w:rPr>
          <w:sz w:val="24"/>
          <w:szCs w:val="24"/>
        </w:rPr>
        <w:t>B) om det skal stå gravminne på grava</w:t>
      </w:r>
    </w:p>
    <w:p w:rsidR="007E0457" w:rsidRPr="003C7F2D" w:rsidRDefault="007E0457" w:rsidP="007E0457">
      <w:pPr>
        <w:pStyle w:val="Listeavsnitt"/>
        <w:numPr>
          <w:ilvl w:val="0"/>
          <w:numId w:val="1"/>
        </w:numPr>
        <w:rPr>
          <w:sz w:val="24"/>
          <w:szCs w:val="24"/>
        </w:rPr>
      </w:pPr>
      <w:r w:rsidRPr="003C7F2D">
        <w:rPr>
          <w:sz w:val="24"/>
          <w:szCs w:val="24"/>
        </w:rPr>
        <w:t>C) kva gravminne ein vil nytte</w:t>
      </w:r>
    </w:p>
    <w:p w:rsidR="007E0457" w:rsidRPr="003C7F2D" w:rsidRDefault="007E0457" w:rsidP="007E0457">
      <w:pPr>
        <w:rPr>
          <w:sz w:val="24"/>
          <w:szCs w:val="24"/>
        </w:rPr>
      </w:pPr>
      <w:r w:rsidRPr="003C7F2D">
        <w:rPr>
          <w:sz w:val="24"/>
          <w:szCs w:val="24"/>
        </w:rPr>
        <w:t>Det er festaren som er regist</w:t>
      </w:r>
      <w:r w:rsidR="00744D38">
        <w:rPr>
          <w:sz w:val="24"/>
          <w:szCs w:val="24"/>
        </w:rPr>
        <w:t>r</w:t>
      </w:r>
      <w:r w:rsidRPr="003C7F2D">
        <w:rPr>
          <w:sz w:val="24"/>
          <w:szCs w:val="24"/>
        </w:rPr>
        <w:t>ert som eigar av gravminnet og den ansvarlege skal difor vere ein fysisk person som sørgjer for at det vert ført jamleg tilsyn med at grav og gravminne er i samsvar med lover og forskrifter (jf. Sikring av gravminne, planting)</w:t>
      </w:r>
    </w:p>
    <w:p w:rsidR="00744D38" w:rsidRDefault="00744D38" w:rsidP="007E0457">
      <w:pPr>
        <w:rPr>
          <w:b/>
          <w:sz w:val="24"/>
          <w:szCs w:val="24"/>
        </w:rPr>
      </w:pPr>
    </w:p>
    <w:p w:rsidR="00744D38" w:rsidRDefault="00744D38" w:rsidP="007E0457">
      <w:pPr>
        <w:rPr>
          <w:b/>
          <w:sz w:val="24"/>
          <w:szCs w:val="24"/>
        </w:rPr>
      </w:pPr>
    </w:p>
    <w:p w:rsidR="00744D38" w:rsidRDefault="00744D38" w:rsidP="007E0457">
      <w:pPr>
        <w:rPr>
          <w:b/>
          <w:sz w:val="24"/>
          <w:szCs w:val="24"/>
        </w:rPr>
      </w:pPr>
    </w:p>
    <w:p w:rsidR="00744D38" w:rsidRDefault="00744D38" w:rsidP="007E0457">
      <w:pPr>
        <w:rPr>
          <w:b/>
          <w:sz w:val="24"/>
          <w:szCs w:val="24"/>
        </w:rPr>
      </w:pPr>
    </w:p>
    <w:p w:rsidR="007E0457" w:rsidRPr="003C7F2D" w:rsidRDefault="007E0457" w:rsidP="007E0457">
      <w:pPr>
        <w:rPr>
          <w:b/>
          <w:sz w:val="24"/>
          <w:szCs w:val="24"/>
        </w:rPr>
      </w:pPr>
      <w:r w:rsidRPr="003C7F2D">
        <w:rPr>
          <w:b/>
          <w:sz w:val="24"/>
          <w:szCs w:val="24"/>
        </w:rPr>
        <w:t>KVEN SKAL VERE ANSVARLEG/FESTAR?</w:t>
      </w:r>
    </w:p>
    <w:p w:rsidR="007E0457" w:rsidRPr="003C7F2D" w:rsidRDefault="007E0457" w:rsidP="007E0457">
      <w:pPr>
        <w:rPr>
          <w:sz w:val="24"/>
          <w:szCs w:val="24"/>
        </w:rPr>
      </w:pPr>
      <w:r w:rsidRPr="003C7F2D">
        <w:rPr>
          <w:sz w:val="24"/>
          <w:szCs w:val="24"/>
        </w:rPr>
        <w:t>To situasjonar der dette spørsmålet dukkar opp:</w:t>
      </w:r>
    </w:p>
    <w:p w:rsidR="007E0457" w:rsidRPr="003C7F2D" w:rsidRDefault="007E0457" w:rsidP="007E0457">
      <w:pPr>
        <w:pStyle w:val="Listeavsnitt"/>
        <w:numPr>
          <w:ilvl w:val="0"/>
          <w:numId w:val="2"/>
        </w:numPr>
        <w:rPr>
          <w:sz w:val="24"/>
          <w:szCs w:val="24"/>
        </w:rPr>
      </w:pPr>
      <w:r w:rsidRPr="003C7F2D">
        <w:rPr>
          <w:sz w:val="24"/>
          <w:szCs w:val="24"/>
        </w:rPr>
        <w:t>I samband med ei gravferd har den som syter for gravferda rett til å verte ansvarleg for grav</w:t>
      </w:r>
      <w:r w:rsidR="00744D38">
        <w:rPr>
          <w:sz w:val="24"/>
          <w:szCs w:val="24"/>
        </w:rPr>
        <w:t>a</w:t>
      </w:r>
      <w:r w:rsidRPr="003C7F2D">
        <w:rPr>
          <w:sz w:val="24"/>
          <w:szCs w:val="24"/>
        </w:rPr>
        <w:t>, så lenge ikkje</w:t>
      </w:r>
      <w:r w:rsidR="00744D38">
        <w:rPr>
          <w:sz w:val="24"/>
          <w:szCs w:val="24"/>
        </w:rPr>
        <w:t xml:space="preserve"> andre skrift</w:t>
      </w:r>
      <w:r w:rsidR="00D84844" w:rsidRPr="003C7F2D">
        <w:rPr>
          <w:sz w:val="24"/>
          <w:szCs w:val="24"/>
        </w:rPr>
        <w:t>leg gjer</w:t>
      </w:r>
      <w:r w:rsidRPr="003C7F2D">
        <w:rPr>
          <w:sz w:val="24"/>
          <w:szCs w:val="24"/>
        </w:rPr>
        <w:t xml:space="preserve"> krav</w:t>
      </w:r>
      <w:r w:rsidR="00E545EA" w:rsidRPr="003C7F2D">
        <w:rPr>
          <w:sz w:val="24"/>
          <w:szCs w:val="24"/>
        </w:rPr>
        <w:t xml:space="preserve"> på denne retten ova</w:t>
      </w:r>
      <w:r w:rsidR="00744D38">
        <w:rPr>
          <w:sz w:val="24"/>
          <w:szCs w:val="24"/>
        </w:rPr>
        <w:t>n</w:t>
      </w:r>
      <w:r w:rsidRPr="003C7F2D">
        <w:rPr>
          <w:sz w:val="24"/>
          <w:szCs w:val="24"/>
        </w:rPr>
        <w:t xml:space="preserve">for kommunen som </w:t>
      </w:r>
      <w:r w:rsidR="00E545EA" w:rsidRPr="003C7F2D">
        <w:rPr>
          <w:sz w:val="24"/>
          <w:szCs w:val="24"/>
        </w:rPr>
        <w:t>så avgjer. Det er l</w:t>
      </w:r>
      <w:r w:rsidR="00145B9B">
        <w:rPr>
          <w:sz w:val="24"/>
          <w:szCs w:val="24"/>
        </w:rPr>
        <w:t xml:space="preserve">ikevel ikkje uvanleg at </w:t>
      </w:r>
      <w:r w:rsidR="00145B9B" w:rsidRPr="00A02B49">
        <w:rPr>
          <w:sz w:val="24"/>
          <w:szCs w:val="24"/>
          <w:u w:val="single"/>
        </w:rPr>
        <w:t>ein</w:t>
      </w:r>
      <w:r w:rsidR="00145B9B">
        <w:rPr>
          <w:sz w:val="24"/>
          <w:szCs w:val="24"/>
        </w:rPr>
        <w:t xml:space="preserve"> syte</w:t>
      </w:r>
      <w:r w:rsidR="00E545EA" w:rsidRPr="003C7F2D">
        <w:rPr>
          <w:sz w:val="24"/>
          <w:szCs w:val="24"/>
        </w:rPr>
        <w:t>r for gravferd medan ein annan vert ansvarleg for grava.</w:t>
      </w:r>
    </w:p>
    <w:p w:rsidR="00E545EA" w:rsidRPr="003C7F2D" w:rsidRDefault="00E545EA" w:rsidP="007E0457">
      <w:pPr>
        <w:pStyle w:val="Listeavsnitt"/>
        <w:numPr>
          <w:ilvl w:val="0"/>
          <w:numId w:val="2"/>
        </w:numPr>
        <w:rPr>
          <w:sz w:val="24"/>
          <w:szCs w:val="24"/>
        </w:rPr>
      </w:pPr>
      <w:r w:rsidRPr="003C7F2D">
        <w:rPr>
          <w:sz w:val="24"/>
          <w:szCs w:val="24"/>
        </w:rPr>
        <w:t>Når festar av ei grav døyr er det e</w:t>
      </w:r>
      <w:r w:rsidR="00145B9B">
        <w:rPr>
          <w:sz w:val="24"/>
          <w:szCs w:val="24"/>
        </w:rPr>
        <w:t>tter §16 i gravferdslova dødsbu</w:t>
      </w:r>
      <w:r w:rsidRPr="003C7F2D">
        <w:rPr>
          <w:sz w:val="24"/>
          <w:szCs w:val="24"/>
        </w:rPr>
        <w:t xml:space="preserve">et som skal peike ut personen som skal ta over festeansvaret og gje Luster kyrkjeleg  fellesråd melding om dette. </w:t>
      </w:r>
    </w:p>
    <w:p w:rsidR="00E545EA" w:rsidRPr="003C7F2D" w:rsidRDefault="00E545EA" w:rsidP="00E545EA">
      <w:pPr>
        <w:ind w:left="360"/>
        <w:rPr>
          <w:sz w:val="24"/>
          <w:szCs w:val="24"/>
        </w:rPr>
      </w:pPr>
      <w:r w:rsidRPr="003C7F2D">
        <w:rPr>
          <w:sz w:val="24"/>
          <w:szCs w:val="24"/>
        </w:rPr>
        <w:t>Dersom fleire personar er «like nære» i høve til den avlidne og det skulle vert</w:t>
      </w:r>
      <w:r w:rsidR="00674897">
        <w:rPr>
          <w:sz w:val="24"/>
          <w:szCs w:val="24"/>
        </w:rPr>
        <w:t>e</w:t>
      </w:r>
      <w:r w:rsidRPr="003C7F2D">
        <w:rPr>
          <w:sz w:val="24"/>
          <w:szCs w:val="24"/>
        </w:rPr>
        <w:t xml:space="preserve"> usemje om kven som skal ta over festeavtalar den avlidne hadde ansv</w:t>
      </w:r>
      <w:r w:rsidR="00674897">
        <w:rPr>
          <w:sz w:val="24"/>
          <w:szCs w:val="24"/>
        </w:rPr>
        <w:t>ar for, må saka leggjast skrift</w:t>
      </w:r>
      <w:r w:rsidRPr="003C7F2D">
        <w:rPr>
          <w:sz w:val="24"/>
          <w:szCs w:val="24"/>
        </w:rPr>
        <w:t>leg fram for kyrkjeleg</w:t>
      </w:r>
      <w:r w:rsidR="00674897">
        <w:rPr>
          <w:sz w:val="24"/>
          <w:szCs w:val="24"/>
        </w:rPr>
        <w:t xml:space="preserve"> </w:t>
      </w:r>
      <w:r w:rsidRPr="003C7F2D">
        <w:rPr>
          <w:sz w:val="24"/>
          <w:szCs w:val="24"/>
        </w:rPr>
        <w:t xml:space="preserve">fellesråd i Luster for avgjerd. </w:t>
      </w:r>
    </w:p>
    <w:sectPr w:rsidR="00E545EA" w:rsidRPr="003C7F2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560" w:rsidRDefault="00FF5560" w:rsidP="007419BD">
      <w:pPr>
        <w:spacing w:after="0" w:line="240" w:lineRule="auto"/>
      </w:pPr>
      <w:r>
        <w:separator/>
      </w:r>
    </w:p>
  </w:endnote>
  <w:endnote w:type="continuationSeparator" w:id="0">
    <w:p w:rsidR="00FF5560" w:rsidRDefault="00FF5560" w:rsidP="0074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560" w:rsidRDefault="00FF5560" w:rsidP="007419BD">
      <w:pPr>
        <w:spacing w:after="0" w:line="240" w:lineRule="auto"/>
      </w:pPr>
      <w:r>
        <w:separator/>
      </w:r>
    </w:p>
  </w:footnote>
  <w:footnote w:type="continuationSeparator" w:id="0">
    <w:p w:rsidR="00FF5560" w:rsidRDefault="00FF5560" w:rsidP="00741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9BD" w:rsidRDefault="00A92124">
    <w:pPr>
      <w:pStyle w:val="Topptekst"/>
    </w:pPr>
    <w:r>
      <w:rPr>
        <w:noProof/>
        <w:color w:val="0000FF"/>
        <w:lang w:eastAsia="nn-NO"/>
      </w:rPr>
      <w:drawing>
        <wp:inline distT="0" distB="0" distL="0" distR="0" wp14:anchorId="523D7F6C" wp14:editId="29E7C2D6">
          <wp:extent cx="542925" cy="838200"/>
          <wp:effectExtent l="0" t="0" r="9525" b="0"/>
          <wp:docPr id="2" name="Bilde 2" descr="https://upload.wikimedia.org/wikipedia/commons/thumb/8/8f/Den_norske_kirkes_v%C3%A5pen.svg/220px-Den_norske_kirkes_v%C3%A5pen.svg.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f/Den_norske_kirkes_v%C3%A5pen.svg/220px-Den_norske_kirkes_v%C3%A5pen.svg.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838200"/>
                  </a:xfrm>
                  <a:prstGeom prst="rect">
                    <a:avLst/>
                  </a:prstGeom>
                  <a:noFill/>
                  <a:ln>
                    <a:noFill/>
                  </a:ln>
                </pic:spPr>
              </pic:pic>
            </a:graphicData>
          </a:graphic>
        </wp:inline>
      </w:drawing>
    </w:r>
    <w:r w:rsidR="00580FF9">
      <w:rPr>
        <w:sz w:val="36"/>
        <w:szCs w:val="36"/>
      </w:rPr>
      <w:t xml:space="preserve"> </w:t>
    </w:r>
    <w:r w:rsidRPr="000707B7">
      <w:rPr>
        <w:b/>
        <w:i/>
        <w:sz w:val="36"/>
        <w:szCs w:val="36"/>
      </w:rPr>
      <w:t>Den Norske Kyrkja.</w:t>
    </w:r>
    <w:r>
      <w:t xml:space="preserve"> </w:t>
    </w:r>
  </w:p>
  <w:p w:rsidR="00580FF9" w:rsidRDefault="00580FF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270"/>
    <w:multiLevelType w:val="hybridMultilevel"/>
    <w:tmpl w:val="8A02F2EA"/>
    <w:lvl w:ilvl="0" w:tplc="E1AE598A">
      <w:numFmt w:val="bullet"/>
      <w:lvlText w:val="-"/>
      <w:lvlJc w:val="left"/>
      <w:pPr>
        <w:ind w:left="720" w:hanging="360"/>
      </w:pPr>
      <w:rPr>
        <w:rFonts w:ascii="Calibri" w:eastAsiaTheme="minorHAnsi" w:hAnsi="Calibri"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nsid w:val="53B346B3"/>
    <w:multiLevelType w:val="hybridMultilevel"/>
    <w:tmpl w:val="3E3CD188"/>
    <w:lvl w:ilvl="0" w:tplc="F59CE6DC">
      <w:start w:val="1"/>
      <w:numFmt w:val="upp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68"/>
    <w:rsid w:val="00007E67"/>
    <w:rsid w:val="000149F9"/>
    <w:rsid w:val="0002043E"/>
    <w:rsid w:val="000707B7"/>
    <w:rsid w:val="00110242"/>
    <w:rsid w:val="00145B9B"/>
    <w:rsid w:val="00166F63"/>
    <w:rsid w:val="003971F5"/>
    <w:rsid w:val="003A3BA0"/>
    <w:rsid w:val="003C7F2D"/>
    <w:rsid w:val="00400091"/>
    <w:rsid w:val="00456433"/>
    <w:rsid w:val="004A3A91"/>
    <w:rsid w:val="004D506A"/>
    <w:rsid w:val="004F5A9A"/>
    <w:rsid w:val="005601FF"/>
    <w:rsid w:val="00580FF9"/>
    <w:rsid w:val="005D64C8"/>
    <w:rsid w:val="005E56F0"/>
    <w:rsid w:val="005F5516"/>
    <w:rsid w:val="0063529D"/>
    <w:rsid w:val="00674897"/>
    <w:rsid w:val="006A5D34"/>
    <w:rsid w:val="006C5AC4"/>
    <w:rsid w:val="007419BD"/>
    <w:rsid w:val="00744D38"/>
    <w:rsid w:val="007E0457"/>
    <w:rsid w:val="008336F3"/>
    <w:rsid w:val="008866AA"/>
    <w:rsid w:val="008B3073"/>
    <w:rsid w:val="00906123"/>
    <w:rsid w:val="00907159"/>
    <w:rsid w:val="00911A68"/>
    <w:rsid w:val="00975AD5"/>
    <w:rsid w:val="00996661"/>
    <w:rsid w:val="009B3EAB"/>
    <w:rsid w:val="009D27FD"/>
    <w:rsid w:val="009F5070"/>
    <w:rsid w:val="00A02B49"/>
    <w:rsid w:val="00A22761"/>
    <w:rsid w:val="00A842F3"/>
    <w:rsid w:val="00A92124"/>
    <w:rsid w:val="00AF0646"/>
    <w:rsid w:val="00AF1DDD"/>
    <w:rsid w:val="00B129B3"/>
    <w:rsid w:val="00B34BAA"/>
    <w:rsid w:val="00B83FF5"/>
    <w:rsid w:val="00C41B3D"/>
    <w:rsid w:val="00C74E5E"/>
    <w:rsid w:val="00CB3542"/>
    <w:rsid w:val="00CC2259"/>
    <w:rsid w:val="00CD3105"/>
    <w:rsid w:val="00D0614F"/>
    <w:rsid w:val="00D374B0"/>
    <w:rsid w:val="00D6740D"/>
    <w:rsid w:val="00D84844"/>
    <w:rsid w:val="00D9504A"/>
    <w:rsid w:val="00DB7B08"/>
    <w:rsid w:val="00DC66D1"/>
    <w:rsid w:val="00DE1BCE"/>
    <w:rsid w:val="00E545EA"/>
    <w:rsid w:val="00E9705F"/>
    <w:rsid w:val="00EB7DB1"/>
    <w:rsid w:val="00F67FAD"/>
    <w:rsid w:val="00FF556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B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C41B3D"/>
    <w:rPr>
      <w:color w:val="0000FF" w:themeColor="hyperlink"/>
      <w:u w:val="single"/>
    </w:rPr>
  </w:style>
  <w:style w:type="paragraph" w:styleId="Listeavsnitt">
    <w:name w:val="List Paragraph"/>
    <w:basedOn w:val="Normal"/>
    <w:uiPriority w:val="34"/>
    <w:qFormat/>
    <w:rsid w:val="00C41B3D"/>
    <w:pPr>
      <w:ind w:left="720"/>
      <w:contextualSpacing/>
    </w:pPr>
  </w:style>
  <w:style w:type="paragraph" w:styleId="Bobletekst">
    <w:name w:val="Balloon Text"/>
    <w:basedOn w:val="Normal"/>
    <w:link w:val="BobletekstTegn"/>
    <w:uiPriority w:val="99"/>
    <w:semiHidden/>
    <w:unhideWhenUsed/>
    <w:rsid w:val="004A3A9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A3A91"/>
    <w:rPr>
      <w:rFonts w:ascii="Tahoma" w:hAnsi="Tahoma" w:cs="Tahoma"/>
      <w:sz w:val="16"/>
      <w:szCs w:val="16"/>
    </w:rPr>
  </w:style>
  <w:style w:type="paragraph" w:styleId="Topptekst">
    <w:name w:val="header"/>
    <w:basedOn w:val="Normal"/>
    <w:link w:val="TopptekstTegn"/>
    <w:uiPriority w:val="99"/>
    <w:unhideWhenUsed/>
    <w:rsid w:val="007419B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19BD"/>
  </w:style>
  <w:style w:type="paragraph" w:styleId="Bunntekst">
    <w:name w:val="footer"/>
    <w:basedOn w:val="Normal"/>
    <w:link w:val="BunntekstTegn"/>
    <w:uiPriority w:val="99"/>
    <w:unhideWhenUsed/>
    <w:rsid w:val="007419B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1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B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C41B3D"/>
    <w:rPr>
      <w:color w:val="0000FF" w:themeColor="hyperlink"/>
      <w:u w:val="single"/>
    </w:rPr>
  </w:style>
  <w:style w:type="paragraph" w:styleId="Listeavsnitt">
    <w:name w:val="List Paragraph"/>
    <w:basedOn w:val="Normal"/>
    <w:uiPriority w:val="34"/>
    <w:qFormat/>
    <w:rsid w:val="00C41B3D"/>
    <w:pPr>
      <w:ind w:left="720"/>
      <w:contextualSpacing/>
    </w:pPr>
  </w:style>
  <w:style w:type="paragraph" w:styleId="Bobletekst">
    <w:name w:val="Balloon Text"/>
    <w:basedOn w:val="Normal"/>
    <w:link w:val="BobletekstTegn"/>
    <w:uiPriority w:val="99"/>
    <w:semiHidden/>
    <w:unhideWhenUsed/>
    <w:rsid w:val="004A3A9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A3A91"/>
    <w:rPr>
      <w:rFonts w:ascii="Tahoma" w:hAnsi="Tahoma" w:cs="Tahoma"/>
      <w:sz w:val="16"/>
      <w:szCs w:val="16"/>
    </w:rPr>
  </w:style>
  <w:style w:type="paragraph" w:styleId="Topptekst">
    <w:name w:val="header"/>
    <w:basedOn w:val="Normal"/>
    <w:link w:val="TopptekstTegn"/>
    <w:uiPriority w:val="99"/>
    <w:unhideWhenUsed/>
    <w:rsid w:val="007419B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19BD"/>
  </w:style>
  <w:style w:type="paragraph" w:styleId="Bunntekst">
    <w:name w:val="footer"/>
    <w:basedOn w:val="Normal"/>
    <w:link w:val="BunntekstTegn"/>
    <w:uiPriority w:val="99"/>
    <w:unhideWhenUsed/>
    <w:rsid w:val="007419B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1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data.n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nn.wikipedia.org/wiki/Fil:Den_norske_kirkes_v%C3%A5pen.sv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1993</Words>
  <Characters>10565</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Luster kommune</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Rørstadbotten</dc:creator>
  <cp:lastModifiedBy>Morten Rørstadbotten</cp:lastModifiedBy>
  <cp:revision>11</cp:revision>
  <cp:lastPrinted>2017-10-05T10:14:00Z</cp:lastPrinted>
  <dcterms:created xsi:type="dcterms:W3CDTF">2017-09-28T10:21:00Z</dcterms:created>
  <dcterms:modified xsi:type="dcterms:W3CDTF">2017-10-05T10:15:00Z</dcterms:modified>
</cp:coreProperties>
</file>